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drawings/drawing2.xml" ContentType="application/vnd.openxmlformats-officedocument.drawingml.chartshapes+xml"/>
  <Override PartName="/word/charts/chart4.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D6046" w:rsidRPr="00055206" w:rsidRDefault="00CD6046" w:rsidP="00CD6046">
      <w:pPr>
        <w:jc w:val="center"/>
        <w:rPr>
          <w:rFonts w:ascii="Times New Roman" w:hAnsi="Times New Roman" w:cs="Times New Roman"/>
          <w:b/>
          <w:sz w:val="24"/>
          <w:szCs w:val="24"/>
        </w:rPr>
      </w:pPr>
      <w:r w:rsidRPr="00055206">
        <w:rPr>
          <w:rFonts w:ascii="Times New Roman" w:hAnsi="Times New Roman" w:cs="Times New Roman"/>
          <w:b/>
          <w:sz w:val="24"/>
          <w:szCs w:val="24"/>
        </w:rPr>
        <w:t xml:space="preserve">ПРАВИТЕЛЬСТВО САНКТ-ПЕТЕРБУРГА </w:t>
      </w:r>
    </w:p>
    <w:p w:rsidR="00CD6046" w:rsidRPr="00055206" w:rsidRDefault="00CD6046" w:rsidP="00CD6046">
      <w:pPr>
        <w:jc w:val="center"/>
        <w:rPr>
          <w:rFonts w:ascii="Times New Roman" w:hAnsi="Times New Roman" w:cs="Times New Roman"/>
          <w:b/>
          <w:sz w:val="24"/>
          <w:szCs w:val="24"/>
        </w:rPr>
      </w:pPr>
      <w:r w:rsidRPr="00055206">
        <w:rPr>
          <w:rFonts w:ascii="Times New Roman" w:hAnsi="Times New Roman" w:cs="Times New Roman"/>
          <w:b/>
          <w:sz w:val="24"/>
          <w:szCs w:val="24"/>
        </w:rPr>
        <w:t xml:space="preserve">КОМИТЕТ ПО ОБРАЗОВАНИЮ </w:t>
      </w:r>
    </w:p>
    <w:p w:rsidR="00055206" w:rsidRPr="00055206" w:rsidRDefault="00CD6046" w:rsidP="00055206">
      <w:pPr>
        <w:jc w:val="center"/>
        <w:rPr>
          <w:rFonts w:ascii="Times New Roman" w:hAnsi="Times New Roman" w:cs="Times New Roman"/>
          <w:b/>
          <w:sz w:val="24"/>
          <w:szCs w:val="24"/>
        </w:rPr>
      </w:pPr>
      <w:r w:rsidRPr="00055206">
        <w:rPr>
          <w:rFonts w:ascii="Times New Roman" w:hAnsi="Times New Roman" w:cs="Times New Roman"/>
          <w:b/>
          <w:sz w:val="24"/>
          <w:szCs w:val="24"/>
        </w:rPr>
        <w:t>Государственное бюджетное общеобразовательное учреждение</w:t>
      </w:r>
    </w:p>
    <w:p w:rsidR="00CD6046" w:rsidRPr="00055206" w:rsidRDefault="00055206" w:rsidP="00055206">
      <w:pPr>
        <w:jc w:val="center"/>
        <w:rPr>
          <w:rFonts w:ascii="Times New Roman" w:hAnsi="Times New Roman" w:cs="Times New Roman"/>
          <w:b/>
          <w:sz w:val="24"/>
          <w:szCs w:val="24"/>
        </w:rPr>
      </w:pPr>
      <w:r w:rsidRPr="00055206">
        <w:rPr>
          <w:rFonts w:ascii="Times New Roman" w:hAnsi="Times New Roman" w:cs="Times New Roman"/>
          <w:b/>
          <w:sz w:val="24"/>
          <w:szCs w:val="24"/>
        </w:rPr>
        <w:t xml:space="preserve">средняя </w:t>
      </w:r>
      <w:r w:rsidR="00CD6046" w:rsidRPr="00055206">
        <w:rPr>
          <w:rFonts w:ascii="Times New Roman" w:hAnsi="Times New Roman" w:cs="Times New Roman"/>
          <w:b/>
          <w:sz w:val="24"/>
          <w:szCs w:val="24"/>
        </w:rPr>
        <w:t>общеобразовательная школа №334</w:t>
      </w:r>
      <w:r w:rsidRPr="00055206">
        <w:rPr>
          <w:rFonts w:ascii="Times New Roman" w:hAnsi="Times New Roman" w:cs="Times New Roman"/>
          <w:b/>
          <w:sz w:val="24"/>
          <w:szCs w:val="24"/>
        </w:rPr>
        <w:t xml:space="preserve"> </w:t>
      </w:r>
      <w:r w:rsidR="00CD6046" w:rsidRPr="00055206">
        <w:rPr>
          <w:rFonts w:ascii="Times New Roman" w:hAnsi="Times New Roman" w:cs="Times New Roman"/>
          <w:b/>
          <w:sz w:val="24"/>
          <w:szCs w:val="24"/>
        </w:rPr>
        <w:t>Невского района Санкт-Петербурга</w:t>
      </w:r>
    </w:p>
    <w:p w:rsidR="00055206" w:rsidRPr="00055206" w:rsidRDefault="00055206" w:rsidP="00055206">
      <w:pPr>
        <w:jc w:val="center"/>
        <w:rPr>
          <w:rFonts w:ascii="Times New Roman" w:hAnsi="Times New Roman" w:cs="Times New Roman"/>
          <w:b/>
          <w:bCs/>
          <w:sz w:val="24"/>
          <w:szCs w:val="24"/>
        </w:rPr>
      </w:pPr>
      <w:r w:rsidRPr="00055206">
        <w:rPr>
          <w:rFonts w:ascii="Times New Roman" w:hAnsi="Times New Roman" w:cs="Times New Roman"/>
          <w:b/>
          <w:bCs/>
          <w:sz w:val="24"/>
          <w:szCs w:val="24"/>
        </w:rPr>
        <w:t>192174, Санкт-Петербург, ул. Шелгунова д.23</w:t>
      </w:r>
    </w:p>
    <w:p w:rsidR="00055206" w:rsidRPr="00055206" w:rsidRDefault="00055206" w:rsidP="00055206">
      <w:pPr>
        <w:pBdr>
          <w:bottom w:val="single" w:sz="8" w:space="2" w:color="000000"/>
        </w:pBdr>
        <w:jc w:val="center"/>
        <w:rPr>
          <w:rFonts w:ascii="Times New Roman" w:hAnsi="Times New Roman" w:cs="Times New Roman"/>
          <w:sz w:val="24"/>
          <w:szCs w:val="24"/>
        </w:rPr>
      </w:pPr>
      <w:r w:rsidRPr="00055206">
        <w:rPr>
          <w:rFonts w:ascii="Times New Roman" w:hAnsi="Times New Roman" w:cs="Times New Roman"/>
          <w:b/>
          <w:bCs/>
          <w:sz w:val="24"/>
          <w:szCs w:val="24"/>
        </w:rPr>
        <w:t>Тел./факс 362-01-28</w:t>
      </w:r>
    </w:p>
    <w:p w:rsidR="00055206" w:rsidRPr="00CD6046" w:rsidRDefault="00055206" w:rsidP="00055206">
      <w:pPr>
        <w:jc w:val="center"/>
        <w:rPr>
          <w:rFonts w:ascii="Times New Roman" w:hAnsi="Times New Roman" w:cs="Times New Roman"/>
          <w:b/>
          <w:sz w:val="24"/>
          <w:szCs w:val="24"/>
        </w:rPr>
      </w:pPr>
    </w:p>
    <w:p w:rsidR="00CD6046" w:rsidRDefault="00CD6046" w:rsidP="00CD6046">
      <w:pPr>
        <w:jc w:val="center"/>
        <w:rPr>
          <w:rFonts w:ascii="Times New Roman" w:hAnsi="Times New Roman" w:cs="Times New Roman"/>
          <w:b/>
          <w:sz w:val="28"/>
          <w:szCs w:val="28"/>
        </w:rPr>
      </w:pPr>
    </w:p>
    <w:p w:rsidR="00CD6046" w:rsidRDefault="00CD6046" w:rsidP="00CD6046">
      <w:pPr>
        <w:jc w:val="center"/>
        <w:rPr>
          <w:rFonts w:ascii="Times New Roman" w:hAnsi="Times New Roman" w:cs="Times New Roman"/>
          <w:sz w:val="28"/>
          <w:szCs w:val="28"/>
        </w:rPr>
      </w:pPr>
      <w:r>
        <w:rPr>
          <w:rFonts w:ascii="Times New Roman" w:hAnsi="Times New Roman" w:cs="Times New Roman"/>
          <w:sz w:val="28"/>
          <w:szCs w:val="28"/>
        </w:rPr>
        <w:t>Исследовательская работа</w:t>
      </w:r>
    </w:p>
    <w:p w:rsidR="00055206" w:rsidRDefault="00055206" w:rsidP="00055206">
      <w:pPr>
        <w:jc w:val="center"/>
        <w:rPr>
          <w:rFonts w:ascii="Times New Roman" w:hAnsi="Times New Roman" w:cs="Times New Roman"/>
          <w:b/>
          <w:sz w:val="28"/>
          <w:szCs w:val="28"/>
        </w:rPr>
      </w:pPr>
      <w:r>
        <w:rPr>
          <w:rFonts w:ascii="Times New Roman" w:hAnsi="Times New Roman" w:cs="Times New Roman"/>
          <w:b/>
          <w:sz w:val="28"/>
          <w:szCs w:val="28"/>
        </w:rPr>
        <w:t xml:space="preserve">ИСПОЛЬЗОВАНИЕ ГИДРОПОННОГО МЕТОДА </w:t>
      </w:r>
    </w:p>
    <w:p w:rsidR="00055206" w:rsidRDefault="00055206" w:rsidP="00055206">
      <w:pPr>
        <w:jc w:val="center"/>
        <w:rPr>
          <w:rFonts w:ascii="Times New Roman" w:hAnsi="Times New Roman" w:cs="Times New Roman"/>
          <w:b/>
          <w:sz w:val="28"/>
          <w:szCs w:val="28"/>
        </w:rPr>
      </w:pPr>
      <w:r>
        <w:rPr>
          <w:rFonts w:ascii="Times New Roman" w:hAnsi="Times New Roman" w:cs="Times New Roman"/>
          <w:b/>
          <w:sz w:val="28"/>
          <w:szCs w:val="28"/>
        </w:rPr>
        <w:t xml:space="preserve">ПРИ ВЫРАЩИВАНИИ ГОРОХА </w:t>
      </w:r>
    </w:p>
    <w:p w:rsidR="00CD6046" w:rsidRPr="00E01FF6" w:rsidRDefault="00055206" w:rsidP="00055206">
      <w:pPr>
        <w:jc w:val="center"/>
        <w:rPr>
          <w:rFonts w:ascii="Times New Roman" w:hAnsi="Times New Roman" w:cs="Times New Roman"/>
          <w:b/>
          <w:sz w:val="28"/>
          <w:szCs w:val="28"/>
        </w:rPr>
      </w:pPr>
      <w:r>
        <w:rPr>
          <w:rFonts w:ascii="Times New Roman" w:hAnsi="Times New Roman" w:cs="Times New Roman"/>
          <w:b/>
          <w:sz w:val="28"/>
          <w:szCs w:val="28"/>
        </w:rPr>
        <w:t>С ВНЕСЕНИЕМ МАКРОЭЛЕМЕНТОВ</w:t>
      </w:r>
      <w:r w:rsidR="00CD6046">
        <w:rPr>
          <w:rFonts w:ascii="Times New Roman" w:hAnsi="Times New Roman" w:cs="Times New Roman"/>
          <w:b/>
          <w:sz w:val="28"/>
          <w:szCs w:val="28"/>
        </w:rPr>
        <w:t xml:space="preserve"> </w:t>
      </w:r>
    </w:p>
    <w:p w:rsidR="00CD6046" w:rsidRDefault="00CD6046" w:rsidP="00CD6046">
      <w:pPr>
        <w:jc w:val="center"/>
        <w:rPr>
          <w:rFonts w:ascii="Times New Roman" w:hAnsi="Times New Roman" w:cs="Times New Roman"/>
          <w:sz w:val="28"/>
          <w:szCs w:val="28"/>
        </w:rPr>
      </w:pPr>
    </w:p>
    <w:p w:rsidR="00CD6046" w:rsidRDefault="00CD6046" w:rsidP="00055206">
      <w:pPr>
        <w:rPr>
          <w:rFonts w:ascii="Times New Roman" w:hAnsi="Times New Roman" w:cs="Times New Roman"/>
          <w:sz w:val="28"/>
          <w:szCs w:val="28"/>
        </w:rPr>
      </w:pPr>
    </w:p>
    <w:p w:rsidR="00CD6046" w:rsidRPr="00C50F25" w:rsidRDefault="00CD6046" w:rsidP="00CD6046">
      <w:pPr>
        <w:spacing w:line="240" w:lineRule="auto"/>
        <w:jc w:val="right"/>
        <w:rPr>
          <w:rFonts w:ascii="Times New Roman" w:hAnsi="Times New Roman" w:cs="Times New Roman"/>
          <w:b/>
          <w:sz w:val="24"/>
          <w:szCs w:val="24"/>
        </w:rPr>
      </w:pPr>
      <w:r w:rsidRPr="00C50F25">
        <w:rPr>
          <w:rFonts w:ascii="Times New Roman" w:hAnsi="Times New Roman" w:cs="Times New Roman"/>
          <w:b/>
          <w:sz w:val="24"/>
          <w:szCs w:val="24"/>
        </w:rPr>
        <w:t>Автор</w:t>
      </w:r>
      <w:r w:rsidR="00055206">
        <w:rPr>
          <w:rFonts w:ascii="Times New Roman" w:hAnsi="Times New Roman" w:cs="Times New Roman"/>
          <w:b/>
          <w:sz w:val="24"/>
          <w:szCs w:val="24"/>
        </w:rPr>
        <w:t>ы</w:t>
      </w:r>
      <w:r w:rsidRPr="00C50F25">
        <w:rPr>
          <w:rFonts w:ascii="Times New Roman" w:hAnsi="Times New Roman" w:cs="Times New Roman"/>
          <w:b/>
          <w:sz w:val="24"/>
          <w:szCs w:val="24"/>
        </w:rPr>
        <w:t xml:space="preserve"> работы:</w:t>
      </w:r>
    </w:p>
    <w:p w:rsidR="00CD6046" w:rsidRDefault="00055206" w:rsidP="00CD6046">
      <w:pPr>
        <w:spacing w:line="240" w:lineRule="auto"/>
        <w:jc w:val="right"/>
        <w:rPr>
          <w:rFonts w:ascii="Times New Roman" w:hAnsi="Times New Roman" w:cs="Times New Roman"/>
          <w:sz w:val="24"/>
          <w:szCs w:val="24"/>
        </w:rPr>
      </w:pPr>
      <w:r>
        <w:rPr>
          <w:rFonts w:ascii="Times New Roman" w:hAnsi="Times New Roman" w:cs="Times New Roman"/>
          <w:sz w:val="24"/>
          <w:szCs w:val="24"/>
        </w:rPr>
        <w:t>Кодомова Ирина Борисовна</w:t>
      </w:r>
    </w:p>
    <w:p w:rsidR="00055206" w:rsidRPr="00C50F25" w:rsidRDefault="00055206" w:rsidP="00CD6046">
      <w:pPr>
        <w:spacing w:line="240" w:lineRule="auto"/>
        <w:jc w:val="right"/>
        <w:rPr>
          <w:rFonts w:ascii="Times New Roman" w:hAnsi="Times New Roman" w:cs="Times New Roman"/>
          <w:sz w:val="24"/>
          <w:szCs w:val="24"/>
        </w:rPr>
      </w:pPr>
      <w:r>
        <w:rPr>
          <w:rFonts w:ascii="Times New Roman" w:hAnsi="Times New Roman" w:cs="Times New Roman"/>
          <w:sz w:val="24"/>
          <w:szCs w:val="24"/>
        </w:rPr>
        <w:t>Мирзамагомедова Хадижа Надировна</w:t>
      </w:r>
    </w:p>
    <w:p w:rsidR="00CD6046" w:rsidRPr="00C50F25" w:rsidRDefault="00055206" w:rsidP="00CD6046">
      <w:pPr>
        <w:spacing w:line="240" w:lineRule="auto"/>
        <w:jc w:val="right"/>
        <w:rPr>
          <w:rFonts w:ascii="Times New Roman" w:hAnsi="Times New Roman" w:cs="Times New Roman"/>
          <w:sz w:val="24"/>
          <w:szCs w:val="24"/>
        </w:rPr>
      </w:pPr>
      <w:r>
        <w:rPr>
          <w:rFonts w:ascii="Times New Roman" w:hAnsi="Times New Roman" w:cs="Times New Roman"/>
          <w:sz w:val="24"/>
          <w:szCs w:val="24"/>
        </w:rPr>
        <w:t>ученицы 7 «а» класса</w:t>
      </w:r>
    </w:p>
    <w:p w:rsidR="00CD6046" w:rsidRDefault="00CD6046" w:rsidP="00CD6046">
      <w:pPr>
        <w:spacing w:line="240" w:lineRule="auto"/>
        <w:jc w:val="right"/>
        <w:rPr>
          <w:rFonts w:ascii="Times New Roman" w:hAnsi="Times New Roman" w:cs="Times New Roman"/>
          <w:sz w:val="24"/>
          <w:szCs w:val="24"/>
        </w:rPr>
      </w:pPr>
      <w:r>
        <w:rPr>
          <w:rFonts w:ascii="Times New Roman" w:hAnsi="Times New Roman" w:cs="Times New Roman"/>
          <w:b/>
          <w:sz w:val="24"/>
          <w:szCs w:val="24"/>
        </w:rPr>
        <w:t>Руководители работы:</w:t>
      </w:r>
    </w:p>
    <w:p w:rsidR="00CD6046" w:rsidRDefault="00CD6046" w:rsidP="00CD6046">
      <w:pPr>
        <w:spacing w:line="240" w:lineRule="auto"/>
        <w:jc w:val="right"/>
        <w:rPr>
          <w:rFonts w:ascii="Times New Roman" w:hAnsi="Times New Roman" w:cs="Times New Roman"/>
          <w:sz w:val="24"/>
          <w:szCs w:val="24"/>
        </w:rPr>
      </w:pPr>
      <w:r>
        <w:rPr>
          <w:rFonts w:ascii="Times New Roman" w:hAnsi="Times New Roman" w:cs="Times New Roman"/>
          <w:sz w:val="24"/>
          <w:szCs w:val="24"/>
        </w:rPr>
        <w:t>Шкляева Анна Александровна</w:t>
      </w:r>
    </w:p>
    <w:p w:rsidR="00CD6046" w:rsidRDefault="00CD6046" w:rsidP="00CD6046">
      <w:pPr>
        <w:spacing w:line="240" w:lineRule="auto"/>
        <w:jc w:val="right"/>
        <w:rPr>
          <w:rFonts w:ascii="Times New Roman" w:hAnsi="Times New Roman" w:cs="Times New Roman"/>
          <w:sz w:val="24"/>
          <w:szCs w:val="24"/>
        </w:rPr>
      </w:pPr>
      <w:r>
        <w:rPr>
          <w:rFonts w:ascii="Times New Roman" w:hAnsi="Times New Roman" w:cs="Times New Roman"/>
          <w:sz w:val="24"/>
          <w:szCs w:val="24"/>
        </w:rPr>
        <w:t xml:space="preserve">учитель биологии </w:t>
      </w:r>
    </w:p>
    <w:p w:rsidR="00CD6046" w:rsidRDefault="00CD6046" w:rsidP="00CD6046">
      <w:pPr>
        <w:spacing w:line="240" w:lineRule="auto"/>
        <w:jc w:val="right"/>
        <w:rPr>
          <w:rFonts w:ascii="Times New Roman" w:hAnsi="Times New Roman" w:cs="Times New Roman"/>
          <w:sz w:val="24"/>
          <w:szCs w:val="24"/>
        </w:rPr>
      </w:pPr>
      <w:r>
        <w:rPr>
          <w:rFonts w:ascii="Times New Roman" w:hAnsi="Times New Roman" w:cs="Times New Roman"/>
          <w:sz w:val="24"/>
          <w:szCs w:val="24"/>
        </w:rPr>
        <w:t>Острецова Виктория Евгеньевна</w:t>
      </w:r>
    </w:p>
    <w:p w:rsidR="00CD6046" w:rsidRDefault="00CD6046" w:rsidP="00CD6046">
      <w:pPr>
        <w:spacing w:line="240" w:lineRule="auto"/>
        <w:jc w:val="right"/>
        <w:rPr>
          <w:rFonts w:ascii="Times New Roman" w:hAnsi="Times New Roman" w:cs="Times New Roman"/>
          <w:sz w:val="24"/>
          <w:szCs w:val="24"/>
        </w:rPr>
      </w:pPr>
      <w:r>
        <w:rPr>
          <w:rFonts w:ascii="Times New Roman" w:hAnsi="Times New Roman" w:cs="Times New Roman"/>
          <w:sz w:val="24"/>
          <w:szCs w:val="24"/>
        </w:rPr>
        <w:t>учитель химии</w:t>
      </w:r>
    </w:p>
    <w:p w:rsidR="00CD6046" w:rsidRDefault="00CD6046" w:rsidP="00CD6046">
      <w:pPr>
        <w:spacing w:line="240" w:lineRule="auto"/>
        <w:jc w:val="right"/>
        <w:rPr>
          <w:rFonts w:ascii="Times New Roman" w:hAnsi="Times New Roman" w:cs="Times New Roman"/>
          <w:sz w:val="24"/>
          <w:szCs w:val="24"/>
        </w:rPr>
      </w:pPr>
    </w:p>
    <w:p w:rsidR="00055206" w:rsidRDefault="00055206" w:rsidP="00CD6046">
      <w:pPr>
        <w:spacing w:line="240" w:lineRule="auto"/>
        <w:jc w:val="right"/>
        <w:rPr>
          <w:rFonts w:ascii="Times New Roman" w:hAnsi="Times New Roman" w:cs="Times New Roman"/>
          <w:sz w:val="24"/>
          <w:szCs w:val="24"/>
        </w:rPr>
      </w:pPr>
    </w:p>
    <w:p w:rsidR="00CD6046" w:rsidRPr="00055206" w:rsidRDefault="00CD6046" w:rsidP="00CD6046">
      <w:pPr>
        <w:spacing w:line="240" w:lineRule="auto"/>
        <w:jc w:val="right"/>
        <w:rPr>
          <w:rFonts w:ascii="Times New Roman" w:hAnsi="Times New Roman" w:cs="Times New Roman"/>
          <w:sz w:val="24"/>
          <w:szCs w:val="24"/>
        </w:rPr>
      </w:pPr>
    </w:p>
    <w:p w:rsidR="00CD6046" w:rsidRPr="00055206" w:rsidRDefault="00CD6046" w:rsidP="00CD6046">
      <w:pPr>
        <w:spacing w:line="240" w:lineRule="auto"/>
        <w:jc w:val="center"/>
        <w:rPr>
          <w:rFonts w:ascii="Times New Roman" w:hAnsi="Times New Roman" w:cs="Times New Roman"/>
          <w:sz w:val="24"/>
          <w:szCs w:val="24"/>
        </w:rPr>
      </w:pPr>
      <w:r w:rsidRPr="00055206">
        <w:rPr>
          <w:rFonts w:ascii="Times New Roman" w:hAnsi="Times New Roman" w:cs="Times New Roman"/>
          <w:sz w:val="24"/>
          <w:szCs w:val="24"/>
        </w:rPr>
        <w:t>Санкт-Петербург</w:t>
      </w:r>
    </w:p>
    <w:p w:rsidR="00CD6046" w:rsidRPr="00055206" w:rsidRDefault="00CD6046" w:rsidP="00CD6046">
      <w:pPr>
        <w:spacing w:line="240" w:lineRule="auto"/>
        <w:jc w:val="center"/>
        <w:rPr>
          <w:rFonts w:ascii="Times New Roman" w:hAnsi="Times New Roman" w:cs="Times New Roman"/>
          <w:sz w:val="24"/>
          <w:szCs w:val="24"/>
        </w:rPr>
      </w:pPr>
      <w:r w:rsidRPr="00055206">
        <w:rPr>
          <w:rFonts w:ascii="Times New Roman" w:hAnsi="Times New Roman" w:cs="Times New Roman"/>
          <w:sz w:val="24"/>
          <w:szCs w:val="24"/>
        </w:rPr>
        <w:t>201</w:t>
      </w:r>
      <w:r w:rsidR="00055206" w:rsidRPr="00055206">
        <w:rPr>
          <w:rFonts w:ascii="Times New Roman" w:hAnsi="Times New Roman" w:cs="Times New Roman"/>
          <w:sz w:val="24"/>
          <w:szCs w:val="24"/>
        </w:rPr>
        <w:t>7</w:t>
      </w:r>
    </w:p>
    <w:p w:rsidR="004A7DF8" w:rsidRDefault="004A7DF8" w:rsidP="004A7DF8">
      <w:pPr>
        <w:spacing w:line="24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СОДЕРЖАНИЕ</w: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612"/>
        <w:gridCol w:w="958"/>
      </w:tblGrid>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ВВЕДЕНИЕ</w:t>
            </w:r>
          </w:p>
        </w:tc>
        <w:tc>
          <w:tcPr>
            <w:tcW w:w="958" w:type="dxa"/>
          </w:tcPr>
          <w:p w:rsidR="004A7DF8" w:rsidRDefault="004A7DF8" w:rsidP="00800B2C">
            <w:pPr>
              <w:jc w:val="right"/>
              <w:rPr>
                <w:rFonts w:ascii="Times New Roman" w:hAnsi="Times New Roman" w:cs="Times New Roman"/>
                <w:b/>
                <w:sz w:val="28"/>
                <w:szCs w:val="28"/>
              </w:rPr>
            </w:pPr>
            <w:r>
              <w:rPr>
                <w:rFonts w:ascii="Times New Roman" w:hAnsi="Times New Roman" w:cs="Times New Roman"/>
                <w:b/>
                <w:sz w:val="28"/>
                <w:szCs w:val="28"/>
              </w:rPr>
              <w:t>3</w:t>
            </w:r>
          </w:p>
        </w:tc>
      </w:tr>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ГЛАВА 1. ОБЗОР ЛИТЕРАТУРЫ</w:t>
            </w:r>
          </w:p>
        </w:tc>
        <w:tc>
          <w:tcPr>
            <w:tcW w:w="958" w:type="dxa"/>
          </w:tcPr>
          <w:p w:rsidR="004A7DF8" w:rsidRDefault="004A7DF8" w:rsidP="00800B2C">
            <w:pPr>
              <w:jc w:val="right"/>
              <w:rPr>
                <w:rFonts w:ascii="Times New Roman" w:hAnsi="Times New Roman" w:cs="Times New Roman"/>
                <w:b/>
                <w:sz w:val="28"/>
                <w:szCs w:val="28"/>
              </w:rPr>
            </w:pPr>
          </w:p>
        </w:tc>
      </w:tr>
      <w:tr w:rsidR="004A7DF8" w:rsidTr="00BE3A81">
        <w:tc>
          <w:tcPr>
            <w:tcW w:w="8612" w:type="dxa"/>
          </w:tcPr>
          <w:p w:rsidR="004A7DF8" w:rsidRPr="00443EAC" w:rsidRDefault="004A7DF8" w:rsidP="004A7DF8">
            <w:pPr>
              <w:pStyle w:val="a3"/>
              <w:numPr>
                <w:ilvl w:val="1"/>
                <w:numId w:val="13"/>
              </w:numPr>
              <w:rPr>
                <w:rFonts w:ascii="Times New Roman" w:hAnsi="Times New Roman" w:cs="Times New Roman"/>
                <w:b/>
                <w:sz w:val="28"/>
                <w:szCs w:val="28"/>
              </w:rPr>
            </w:pPr>
            <w:r>
              <w:rPr>
                <w:rFonts w:ascii="Times New Roman" w:hAnsi="Times New Roman" w:cs="Times New Roman"/>
                <w:b/>
                <w:sz w:val="28"/>
                <w:szCs w:val="28"/>
              </w:rPr>
              <w:t>Гидропонный метод выращивания растений</w:t>
            </w:r>
          </w:p>
        </w:tc>
        <w:tc>
          <w:tcPr>
            <w:tcW w:w="958" w:type="dxa"/>
          </w:tcPr>
          <w:p w:rsidR="004A7DF8" w:rsidRDefault="004A7DF8" w:rsidP="00800B2C">
            <w:pPr>
              <w:jc w:val="right"/>
              <w:rPr>
                <w:rFonts w:ascii="Times New Roman" w:hAnsi="Times New Roman" w:cs="Times New Roman"/>
                <w:b/>
                <w:sz w:val="28"/>
                <w:szCs w:val="28"/>
              </w:rPr>
            </w:pPr>
            <w:r>
              <w:rPr>
                <w:rFonts w:ascii="Times New Roman" w:hAnsi="Times New Roman" w:cs="Times New Roman"/>
                <w:b/>
                <w:sz w:val="28"/>
                <w:szCs w:val="28"/>
              </w:rPr>
              <w:t>4</w:t>
            </w:r>
          </w:p>
        </w:tc>
      </w:tr>
      <w:tr w:rsidR="004A7DF8" w:rsidTr="00BE3A81">
        <w:tc>
          <w:tcPr>
            <w:tcW w:w="8612" w:type="dxa"/>
          </w:tcPr>
          <w:p w:rsidR="004A7DF8" w:rsidRPr="00443EAC" w:rsidRDefault="004A7DF8" w:rsidP="004A7DF8">
            <w:pPr>
              <w:pStyle w:val="a3"/>
              <w:numPr>
                <w:ilvl w:val="2"/>
                <w:numId w:val="13"/>
              </w:numPr>
              <w:rPr>
                <w:rFonts w:ascii="Times New Roman" w:hAnsi="Times New Roman" w:cs="Times New Roman"/>
                <w:sz w:val="28"/>
                <w:szCs w:val="28"/>
              </w:rPr>
            </w:pPr>
            <w:r w:rsidRPr="00443EAC">
              <w:rPr>
                <w:rFonts w:ascii="Times New Roman" w:hAnsi="Times New Roman" w:cs="Times New Roman"/>
                <w:sz w:val="28"/>
                <w:szCs w:val="28"/>
              </w:rPr>
              <w:t>История гидропоники</w:t>
            </w:r>
          </w:p>
        </w:tc>
        <w:tc>
          <w:tcPr>
            <w:tcW w:w="958" w:type="dxa"/>
          </w:tcPr>
          <w:p w:rsidR="004A7DF8" w:rsidRPr="00443EAC" w:rsidRDefault="004A7DF8" w:rsidP="00800B2C">
            <w:pPr>
              <w:jc w:val="right"/>
              <w:rPr>
                <w:rFonts w:ascii="Times New Roman" w:hAnsi="Times New Roman" w:cs="Times New Roman"/>
                <w:sz w:val="28"/>
                <w:szCs w:val="28"/>
              </w:rPr>
            </w:pPr>
            <w:r w:rsidRPr="00443EAC">
              <w:rPr>
                <w:rFonts w:ascii="Times New Roman" w:hAnsi="Times New Roman" w:cs="Times New Roman"/>
                <w:sz w:val="28"/>
                <w:szCs w:val="28"/>
              </w:rPr>
              <w:t>4</w:t>
            </w:r>
          </w:p>
        </w:tc>
      </w:tr>
      <w:tr w:rsidR="004A7DF8" w:rsidTr="00BE3A81">
        <w:tc>
          <w:tcPr>
            <w:tcW w:w="8612" w:type="dxa"/>
          </w:tcPr>
          <w:p w:rsidR="004A7DF8" w:rsidRPr="00443EAC" w:rsidRDefault="004A7DF8" w:rsidP="004A7DF8">
            <w:pPr>
              <w:pStyle w:val="a3"/>
              <w:numPr>
                <w:ilvl w:val="2"/>
                <w:numId w:val="13"/>
              </w:numPr>
              <w:rPr>
                <w:rFonts w:ascii="Times New Roman" w:hAnsi="Times New Roman" w:cs="Times New Roman"/>
                <w:sz w:val="28"/>
                <w:szCs w:val="28"/>
              </w:rPr>
            </w:pPr>
            <w:r w:rsidRPr="00443EAC">
              <w:rPr>
                <w:rFonts w:ascii="Times New Roman" w:hAnsi="Times New Roman" w:cs="Times New Roman"/>
                <w:sz w:val="28"/>
                <w:szCs w:val="28"/>
              </w:rPr>
              <w:t>Сущность гидропонного метода</w:t>
            </w:r>
          </w:p>
        </w:tc>
        <w:tc>
          <w:tcPr>
            <w:tcW w:w="958" w:type="dxa"/>
          </w:tcPr>
          <w:p w:rsidR="004A7DF8" w:rsidRPr="00443EAC" w:rsidRDefault="004A7DF8" w:rsidP="00800B2C">
            <w:pPr>
              <w:jc w:val="right"/>
              <w:rPr>
                <w:rFonts w:ascii="Times New Roman" w:hAnsi="Times New Roman" w:cs="Times New Roman"/>
                <w:sz w:val="28"/>
                <w:szCs w:val="28"/>
              </w:rPr>
            </w:pPr>
            <w:r w:rsidRPr="00443EAC">
              <w:rPr>
                <w:rFonts w:ascii="Times New Roman" w:hAnsi="Times New Roman" w:cs="Times New Roman"/>
                <w:sz w:val="28"/>
                <w:szCs w:val="28"/>
              </w:rPr>
              <w:t>6</w:t>
            </w:r>
          </w:p>
        </w:tc>
      </w:tr>
      <w:tr w:rsidR="004A7DF8" w:rsidTr="00BE3A81">
        <w:tc>
          <w:tcPr>
            <w:tcW w:w="8612" w:type="dxa"/>
          </w:tcPr>
          <w:p w:rsidR="004A7DF8" w:rsidRPr="00443EAC" w:rsidRDefault="004A7DF8" w:rsidP="00BE3A81">
            <w:pPr>
              <w:pStyle w:val="a3"/>
              <w:numPr>
                <w:ilvl w:val="1"/>
                <w:numId w:val="13"/>
              </w:numPr>
              <w:rPr>
                <w:rFonts w:ascii="Times New Roman" w:hAnsi="Times New Roman" w:cs="Times New Roman"/>
                <w:b/>
                <w:sz w:val="28"/>
                <w:szCs w:val="28"/>
              </w:rPr>
            </w:pPr>
            <w:r>
              <w:rPr>
                <w:rFonts w:ascii="Times New Roman" w:hAnsi="Times New Roman" w:cs="Times New Roman"/>
                <w:b/>
                <w:sz w:val="28"/>
                <w:szCs w:val="28"/>
              </w:rPr>
              <w:t>Роль макро</w:t>
            </w:r>
            <w:r w:rsidR="00BE3A81">
              <w:rPr>
                <w:rFonts w:ascii="Times New Roman" w:hAnsi="Times New Roman" w:cs="Times New Roman"/>
                <w:b/>
                <w:sz w:val="28"/>
                <w:szCs w:val="28"/>
              </w:rPr>
              <w:t>элементов</w:t>
            </w:r>
            <w:r w:rsidR="00C62743">
              <w:rPr>
                <w:rFonts w:ascii="Times New Roman" w:hAnsi="Times New Roman" w:cs="Times New Roman"/>
                <w:b/>
                <w:sz w:val="28"/>
                <w:szCs w:val="28"/>
              </w:rPr>
              <w:t xml:space="preserve"> в жизни растений</w:t>
            </w:r>
          </w:p>
        </w:tc>
        <w:tc>
          <w:tcPr>
            <w:tcW w:w="958" w:type="dxa"/>
          </w:tcPr>
          <w:p w:rsidR="004A7DF8" w:rsidRDefault="00781938" w:rsidP="00800B2C">
            <w:pPr>
              <w:jc w:val="right"/>
              <w:rPr>
                <w:rFonts w:ascii="Times New Roman" w:hAnsi="Times New Roman" w:cs="Times New Roman"/>
                <w:b/>
                <w:sz w:val="28"/>
                <w:szCs w:val="28"/>
              </w:rPr>
            </w:pPr>
            <w:r>
              <w:rPr>
                <w:rFonts w:ascii="Times New Roman" w:hAnsi="Times New Roman" w:cs="Times New Roman"/>
                <w:b/>
                <w:sz w:val="28"/>
                <w:szCs w:val="28"/>
              </w:rPr>
              <w:t>9</w:t>
            </w:r>
          </w:p>
        </w:tc>
      </w:tr>
      <w:tr w:rsidR="004A7DF8" w:rsidTr="00BE3A81">
        <w:tc>
          <w:tcPr>
            <w:tcW w:w="8612" w:type="dxa"/>
          </w:tcPr>
          <w:p w:rsidR="004A7DF8" w:rsidRPr="00443EAC" w:rsidRDefault="004A7DF8" w:rsidP="004A7DF8">
            <w:pPr>
              <w:pStyle w:val="a3"/>
              <w:numPr>
                <w:ilvl w:val="1"/>
                <w:numId w:val="13"/>
              </w:numPr>
              <w:rPr>
                <w:rFonts w:ascii="Times New Roman" w:hAnsi="Times New Roman" w:cs="Times New Roman"/>
                <w:b/>
                <w:sz w:val="28"/>
                <w:szCs w:val="28"/>
              </w:rPr>
            </w:pPr>
            <w:r>
              <w:rPr>
                <w:rFonts w:ascii="Times New Roman" w:hAnsi="Times New Roman" w:cs="Times New Roman"/>
                <w:b/>
                <w:sz w:val="28"/>
                <w:szCs w:val="28"/>
              </w:rPr>
              <w:t>Биологические особенности гороха посевного</w:t>
            </w:r>
          </w:p>
        </w:tc>
        <w:tc>
          <w:tcPr>
            <w:tcW w:w="958" w:type="dxa"/>
          </w:tcPr>
          <w:p w:rsidR="004A7DF8" w:rsidRDefault="004A7DF8" w:rsidP="00800B2C">
            <w:pPr>
              <w:jc w:val="right"/>
              <w:rPr>
                <w:rFonts w:ascii="Times New Roman" w:hAnsi="Times New Roman" w:cs="Times New Roman"/>
                <w:b/>
                <w:sz w:val="28"/>
                <w:szCs w:val="28"/>
              </w:rPr>
            </w:pPr>
            <w:r>
              <w:rPr>
                <w:rFonts w:ascii="Times New Roman" w:hAnsi="Times New Roman" w:cs="Times New Roman"/>
                <w:b/>
                <w:sz w:val="28"/>
                <w:szCs w:val="28"/>
              </w:rPr>
              <w:t>1</w:t>
            </w:r>
            <w:r w:rsidR="00781938">
              <w:rPr>
                <w:rFonts w:ascii="Times New Roman" w:hAnsi="Times New Roman" w:cs="Times New Roman"/>
                <w:b/>
                <w:sz w:val="28"/>
                <w:szCs w:val="28"/>
              </w:rPr>
              <w:t>2</w:t>
            </w:r>
          </w:p>
        </w:tc>
      </w:tr>
      <w:tr w:rsidR="004A7DF8" w:rsidRPr="00443EAC" w:rsidTr="00BE3A81">
        <w:tc>
          <w:tcPr>
            <w:tcW w:w="8612" w:type="dxa"/>
          </w:tcPr>
          <w:p w:rsidR="004A7DF8" w:rsidRPr="00443EAC" w:rsidRDefault="004A7DF8" w:rsidP="004A7DF8">
            <w:pPr>
              <w:pStyle w:val="a3"/>
              <w:numPr>
                <w:ilvl w:val="2"/>
                <w:numId w:val="13"/>
              </w:numPr>
              <w:rPr>
                <w:rFonts w:ascii="Times New Roman" w:hAnsi="Times New Roman" w:cs="Times New Roman"/>
                <w:sz w:val="28"/>
                <w:szCs w:val="28"/>
              </w:rPr>
            </w:pPr>
            <w:r w:rsidRPr="00443EAC">
              <w:rPr>
                <w:rFonts w:ascii="Times New Roman" w:hAnsi="Times New Roman" w:cs="Times New Roman"/>
                <w:sz w:val="28"/>
                <w:szCs w:val="28"/>
              </w:rPr>
              <w:t>Систематика</w:t>
            </w:r>
          </w:p>
        </w:tc>
        <w:tc>
          <w:tcPr>
            <w:tcW w:w="958" w:type="dxa"/>
          </w:tcPr>
          <w:p w:rsidR="004A7DF8" w:rsidRPr="00443EAC" w:rsidRDefault="004A7DF8" w:rsidP="00800B2C">
            <w:pPr>
              <w:jc w:val="right"/>
              <w:rPr>
                <w:rFonts w:ascii="Times New Roman" w:hAnsi="Times New Roman" w:cs="Times New Roman"/>
                <w:sz w:val="28"/>
                <w:szCs w:val="28"/>
              </w:rPr>
            </w:pPr>
            <w:r w:rsidRPr="00443EAC">
              <w:rPr>
                <w:rFonts w:ascii="Times New Roman" w:hAnsi="Times New Roman" w:cs="Times New Roman"/>
                <w:sz w:val="28"/>
                <w:szCs w:val="28"/>
              </w:rPr>
              <w:t>1</w:t>
            </w:r>
            <w:r w:rsidR="00781938">
              <w:rPr>
                <w:rFonts w:ascii="Times New Roman" w:hAnsi="Times New Roman" w:cs="Times New Roman"/>
                <w:sz w:val="28"/>
                <w:szCs w:val="28"/>
              </w:rPr>
              <w:t>2</w:t>
            </w:r>
          </w:p>
        </w:tc>
      </w:tr>
      <w:tr w:rsidR="004A7DF8" w:rsidRPr="00443EAC" w:rsidTr="00BE3A81">
        <w:tc>
          <w:tcPr>
            <w:tcW w:w="8612" w:type="dxa"/>
          </w:tcPr>
          <w:p w:rsidR="004A7DF8" w:rsidRPr="00443EAC" w:rsidRDefault="004A7DF8" w:rsidP="004A7DF8">
            <w:pPr>
              <w:pStyle w:val="a3"/>
              <w:numPr>
                <w:ilvl w:val="2"/>
                <w:numId w:val="13"/>
              </w:numPr>
              <w:rPr>
                <w:rFonts w:ascii="Times New Roman" w:hAnsi="Times New Roman" w:cs="Times New Roman"/>
                <w:sz w:val="28"/>
                <w:szCs w:val="28"/>
              </w:rPr>
            </w:pPr>
            <w:r w:rsidRPr="00443EAC">
              <w:rPr>
                <w:rFonts w:ascii="Times New Roman" w:hAnsi="Times New Roman" w:cs="Times New Roman"/>
                <w:sz w:val="28"/>
                <w:szCs w:val="28"/>
              </w:rPr>
              <w:t>Морфологические и физиологические особенности гороха посевного</w:t>
            </w:r>
          </w:p>
        </w:tc>
        <w:tc>
          <w:tcPr>
            <w:tcW w:w="958" w:type="dxa"/>
          </w:tcPr>
          <w:p w:rsidR="004A7DF8" w:rsidRPr="00443EAC" w:rsidRDefault="004A7DF8" w:rsidP="00800B2C">
            <w:pPr>
              <w:jc w:val="right"/>
              <w:rPr>
                <w:rFonts w:ascii="Times New Roman" w:hAnsi="Times New Roman" w:cs="Times New Roman"/>
                <w:sz w:val="28"/>
                <w:szCs w:val="28"/>
              </w:rPr>
            </w:pPr>
            <w:r w:rsidRPr="00443EAC">
              <w:rPr>
                <w:rFonts w:ascii="Times New Roman" w:hAnsi="Times New Roman" w:cs="Times New Roman"/>
                <w:sz w:val="28"/>
                <w:szCs w:val="28"/>
              </w:rPr>
              <w:t>1</w:t>
            </w:r>
            <w:r w:rsidR="00781938">
              <w:rPr>
                <w:rFonts w:ascii="Times New Roman" w:hAnsi="Times New Roman" w:cs="Times New Roman"/>
                <w:sz w:val="28"/>
                <w:szCs w:val="28"/>
              </w:rPr>
              <w:t>2</w:t>
            </w:r>
          </w:p>
        </w:tc>
      </w:tr>
      <w:tr w:rsidR="004A7DF8" w:rsidRPr="00443EAC" w:rsidTr="00BE3A81">
        <w:tc>
          <w:tcPr>
            <w:tcW w:w="8612" w:type="dxa"/>
          </w:tcPr>
          <w:p w:rsidR="004A7DF8" w:rsidRPr="00443EAC" w:rsidRDefault="004A7DF8" w:rsidP="004A7DF8">
            <w:pPr>
              <w:pStyle w:val="a3"/>
              <w:numPr>
                <w:ilvl w:val="2"/>
                <w:numId w:val="13"/>
              </w:numPr>
              <w:rPr>
                <w:rFonts w:ascii="Times New Roman" w:hAnsi="Times New Roman" w:cs="Times New Roman"/>
                <w:sz w:val="28"/>
                <w:szCs w:val="28"/>
              </w:rPr>
            </w:pPr>
            <w:r w:rsidRPr="00443EAC">
              <w:rPr>
                <w:rFonts w:ascii="Times New Roman" w:hAnsi="Times New Roman" w:cs="Times New Roman"/>
                <w:sz w:val="28"/>
                <w:szCs w:val="28"/>
              </w:rPr>
              <w:t>Фазы развития гороха</w:t>
            </w:r>
          </w:p>
        </w:tc>
        <w:tc>
          <w:tcPr>
            <w:tcW w:w="958" w:type="dxa"/>
          </w:tcPr>
          <w:p w:rsidR="004A7DF8" w:rsidRPr="00443EAC" w:rsidRDefault="004A7DF8" w:rsidP="00800B2C">
            <w:pPr>
              <w:jc w:val="right"/>
              <w:rPr>
                <w:rFonts w:ascii="Times New Roman" w:hAnsi="Times New Roman" w:cs="Times New Roman"/>
                <w:sz w:val="28"/>
                <w:szCs w:val="28"/>
              </w:rPr>
            </w:pPr>
            <w:r w:rsidRPr="00443EAC">
              <w:rPr>
                <w:rFonts w:ascii="Times New Roman" w:hAnsi="Times New Roman" w:cs="Times New Roman"/>
                <w:sz w:val="28"/>
                <w:szCs w:val="28"/>
              </w:rPr>
              <w:t>1</w:t>
            </w:r>
            <w:r w:rsidR="00781938">
              <w:rPr>
                <w:rFonts w:ascii="Times New Roman" w:hAnsi="Times New Roman" w:cs="Times New Roman"/>
                <w:sz w:val="28"/>
                <w:szCs w:val="28"/>
              </w:rPr>
              <w:t>3</w:t>
            </w:r>
          </w:p>
        </w:tc>
      </w:tr>
      <w:tr w:rsidR="004A7DF8" w:rsidTr="00BE3A81">
        <w:tc>
          <w:tcPr>
            <w:tcW w:w="8612" w:type="dxa"/>
          </w:tcPr>
          <w:p w:rsidR="004A7DF8" w:rsidRDefault="004A7DF8" w:rsidP="00800B2C">
            <w:pPr>
              <w:rPr>
                <w:rFonts w:ascii="Times New Roman" w:hAnsi="Times New Roman" w:cs="Times New Roman"/>
                <w:b/>
                <w:sz w:val="28"/>
                <w:szCs w:val="28"/>
              </w:rPr>
            </w:pPr>
          </w:p>
        </w:tc>
        <w:tc>
          <w:tcPr>
            <w:tcW w:w="958" w:type="dxa"/>
          </w:tcPr>
          <w:p w:rsidR="004A7DF8" w:rsidRDefault="004A7DF8" w:rsidP="00800B2C">
            <w:pPr>
              <w:jc w:val="right"/>
              <w:rPr>
                <w:rFonts w:ascii="Times New Roman" w:hAnsi="Times New Roman" w:cs="Times New Roman"/>
                <w:b/>
                <w:sz w:val="28"/>
                <w:szCs w:val="28"/>
              </w:rPr>
            </w:pPr>
          </w:p>
        </w:tc>
      </w:tr>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ГЛАВА 2. МЕТОДИКА ПРОВЕДЕНИЯ ИССЛЕДОВАНИЯ</w:t>
            </w:r>
          </w:p>
        </w:tc>
        <w:tc>
          <w:tcPr>
            <w:tcW w:w="958" w:type="dxa"/>
          </w:tcPr>
          <w:p w:rsidR="004A7DF8" w:rsidRDefault="004A7DF8" w:rsidP="00800B2C">
            <w:pPr>
              <w:jc w:val="right"/>
              <w:rPr>
                <w:rFonts w:ascii="Times New Roman" w:hAnsi="Times New Roman" w:cs="Times New Roman"/>
                <w:b/>
                <w:sz w:val="28"/>
                <w:szCs w:val="28"/>
              </w:rPr>
            </w:pPr>
          </w:p>
        </w:tc>
      </w:tr>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2.1. Разработка схемы исследования</w:t>
            </w:r>
          </w:p>
        </w:tc>
        <w:tc>
          <w:tcPr>
            <w:tcW w:w="958" w:type="dxa"/>
          </w:tcPr>
          <w:p w:rsidR="004A7DF8" w:rsidRDefault="00781938" w:rsidP="00800B2C">
            <w:pPr>
              <w:jc w:val="right"/>
              <w:rPr>
                <w:rFonts w:ascii="Times New Roman" w:hAnsi="Times New Roman" w:cs="Times New Roman"/>
                <w:b/>
                <w:sz w:val="28"/>
                <w:szCs w:val="28"/>
              </w:rPr>
            </w:pPr>
            <w:r>
              <w:rPr>
                <w:rFonts w:ascii="Times New Roman" w:hAnsi="Times New Roman" w:cs="Times New Roman"/>
                <w:b/>
                <w:sz w:val="28"/>
                <w:szCs w:val="28"/>
              </w:rPr>
              <w:t>16</w:t>
            </w:r>
          </w:p>
        </w:tc>
      </w:tr>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2.2. Объект исследования</w:t>
            </w:r>
          </w:p>
        </w:tc>
        <w:tc>
          <w:tcPr>
            <w:tcW w:w="958" w:type="dxa"/>
          </w:tcPr>
          <w:p w:rsidR="004A7DF8" w:rsidRDefault="00781938" w:rsidP="00800B2C">
            <w:pPr>
              <w:jc w:val="right"/>
              <w:rPr>
                <w:rFonts w:ascii="Times New Roman" w:hAnsi="Times New Roman" w:cs="Times New Roman"/>
                <w:b/>
                <w:sz w:val="28"/>
                <w:szCs w:val="28"/>
              </w:rPr>
            </w:pPr>
            <w:r>
              <w:rPr>
                <w:rFonts w:ascii="Times New Roman" w:hAnsi="Times New Roman" w:cs="Times New Roman"/>
                <w:b/>
                <w:sz w:val="28"/>
                <w:szCs w:val="28"/>
              </w:rPr>
              <w:t>16</w:t>
            </w:r>
          </w:p>
        </w:tc>
      </w:tr>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2.3. Подготовка лабораторной посуды и оборудования для проведения опыта</w:t>
            </w:r>
          </w:p>
        </w:tc>
        <w:tc>
          <w:tcPr>
            <w:tcW w:w="958" w:type="dxa"/>
          </w:tcPr>
          <w:p w:rsidR="004A7DF8" w:rsidRDefault="00781938" w:rsidP="00800B2C">
            <w:pPr>
              <w:jc w:val="right"/>
              <w:rPr>
                <w:rFonts w:ascii="Times New Roman" w:hAnsi="Times New Roman" w:cs="Times New Roman"/>
                <w:b/>
                <w:sz w:val="28"/>
                <w:szCs w:val="28"/>
              </w:rPr>
            </w:pPr>
            <w:r>
              <w:rPr>
                <w:rFonts w:ascii="Times New Roman" w:hAnsi="Times New Roman" w:cs="Times New Roman"/>
                <w:b/>
                <w:sz w:val="28"/>
                <w:szCs w:val="28"/>
              </w:rPr>
              <w:t>17</w:t>
            </w:r>
          </w:p>
        </w:tc>
      </w:tr>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2.4. Приготовление питательных растворов</w:t>
            </w:r>
          </w:p>
        </w:tc>
        <w:tc>
          <w:tcPr>
            <w:tcW w:w="958" w:type="dxa"/>
          </w:tcPr>
          <w:p w:rsidR="004A7DF8" w:rsidRDefault="00781938" w:rsidP="00800B2C">
            <w:pPr>
              <w:jc w:val="right"/>
              <w:rPr>
                <w:rFonts w:ascii="Times New Roman" w:hAnsi="Times New Roman" w:cs="Times New Roman"/>
                <w:b/>
                <w:sz w:val="28"/>
                <w:szCs w:val="28"/>
              </w:rPr>
            </w:pPr>
            <w:r>
              <w:rPr>
                <w:rFonts w:ascii="Times New Roman" w:hAnsi="Times New Roman" w:cs="Times New Roman"/>
                <w:b/>
                <w:sz w:val="28"/>
                <w:szCs w:val="28"/>
              </w:rPr>
              <w:t>18</w:t>
            </w:r>
          </w:p>
        </w:tc>
      </w:tr>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2.5. Высадка проростков, отслеживание динамики роста</w:t>
            </w:r>
          </w:p>
        </w:tc>
        <w:tc>
          <w:tcPr>
            <w:tcW w:w="958" w:type="dxa"/>
          </w:tcPr>
          <w:p w:rsidR="004A7DF8" w:rsidRDefault="00781938" w:rsidP="00800B2C">
            <w:pPr>
              <w:jc w:val="right"/>
              <w:rPr>
                <w:rFonts w:ascii="Times New Roman" w:hAnsi="Times New Roman" w:cs="Times New Roman"/>
                <w:b/>
                <w:sz w:val="28"/>
                <w:szCs w:val="28"/>
              </w:rPr>
            </w:pPr>
            <w:r>
              <w:rPr>
                <w:rFonts w:ascii="Times New Roman" w:hAnsi="Times New Roman" w:cs="Times New Roman"/>
                <w:b/>
                <w:sz w:val="28"/>
                <w:szCs w:val="28"/>
              </w:rPr>
              <w:t>18</w:t>
            </w:r>
          </w:p>
        </w:tc>
      </w:tr>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2.6. Регистрация результатов и методика их обработки</w:t>
            </w:r>
          </w:p>
        </w:tc>
        <w:tc>
          <w:tcPr>
            <w:tcW w:w="958" w:type="dxa"/>
          </w:tcPr>
          <w:p w:rsidR="004A7DF8" w:rsidRDefault="00781938" w:rsidP="00800B2C">
            <w:pPr>
              <w:jc w:val="right"/>
              <w:rPr>
                <w:rFonts w:ascii="Times New Roman" w:hAnsi="Times New Roman" w:cs="Times New Roman"/>
                <w:b/>
                <w:sz w:val="28"/>
                <w:szCs w:val="28"/>
              </w:rPr>
            </w:pPr>
            <w:r>
              <w:rPr>
                <w:rFonts w:ascii="Times New Roman" w:hAnsi="Times New Roman" w:cs="Times New Roman"/>
                <w:b/>
                <w:sz w:val="28"/>
                <w:szCs w:val="28"/>
              </w:rPr>
              <w:t>20</w:t>
            </w:r>
          </w:p>
        </w:tc>
      </w:tr>
      <w:tr w:rsidR="004A7DF8" w:rsidTr="00BE3A81">
        <w:tc>
          <w:tcPr>
            <w:tcW w:w="8612" w:type="dxa"/>
          </w:tcPr>
          <w:p w:rsidR="004A7DF8" w:rsidRDefault="004A7DF8" w:rsidP="00800B2C">
            <w:pPr>
              <w:rPr>
                <w:rFonts w:ascii="Times New Roman" w:hAnsi="Times New Roman" w:cs="Times New Roman"/>
                <w:b/>
                <w:sz w:val="28"/>
                <w:szCs w:val="28"/>
              </w:rPr>
            </w:pPr>
          </w:p>
        </w:tc>
        <w:tc>
          <w:tcPr>
            <w:tcW w:w="958" w:type="dxa"/>
          </w:tcPr>
          <w:p w:rsidR="004A7DF8" w:rsidRDefault="004A7DF8" w:rsidP="00800B2C">
            <w:pPr>
              <w:jc w:val="right"/>
              <w:rPr>
                <w:rFonts w:ascii="Times New Roman" w:hAnsi="Times New Roman" w:cs="Times New Roman"/>
                <w:b/>
                <w:sz w:val="28"/>
                <w:szCs w:val="28"/>
              </w:rPr>
            </w:pPr>
          </w:p>
        </w:tc>
      </w:tr>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ГЛАВА 3. РЕЗУЛЬТАТЫ И ИХ ОБСУЖДЕНИЕ</w:t>
            </w:r>
          </w:p>
        </w:tc>
        <w:tc>
          <w:tcPr>
            <w:tcW w:w="958" w:type="dxa"/>
          </w:tcPr>
          <w:p w:rsidR="004A7DF8" w:rsidRDefault="004A7DF8" w:rsidP="00800B2C">
            <w:pPr>
              <w:jc w:val="right"/>
              <w:rPr>
                <w:rFonts w:ascii="Times New Roman" w:hAnsi="Times New Roman" w:cs="Times New Roman"/>
                <w:b/>
                <w:sz w:val="28"/>
                <w:szCs w:val="28"/>
              </w:rPr>
            </w:pPr>
          </w:p>
        </w:tc>
      </w:tr>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3.1. Анализ графика средних значений высоты растения по дням</w:t>
            </w:r>
          </w:p>
        </w:tc>
        <w:tc>
          <w:tcPr>
            <w:tcW w:w="958" w:type="dxa"/>
          </w:tcPr>
          <w:p w:rsidR="004A7DF8" w:rsidRDefault="004A7DF8" w:rsidP="00800B2C">
            <w:pPr>
              <w:jc w:val="right"/>
              <w:rPr>
                <w:rFonts w:ascii="Times New Roman" w:hAnsi="Times New Roman" w:cs="Times New Roman"/>
                <w:b/>
                <w:sz w:val="28"/>
                <w:szCs w:val="28"/>
              </w:rPr>
            </w:pPr>
            <w:r>
              <w:rPr>
                <w:rFonts w:ascii="Times New Roman" w:hAnsi="Times New Roman" w:cs="Times New Roman"/>
                <w:b/>
                <w:sz w:val="28"/>
                <w:szCs w:val="28"/>
              </w:rPr>
              <w:t>2</w:t>
            </w:r>
            <w:r w:rsidR="00781938">
              <w:rPr>
                <w:rFonts w:ascii="Times New Roman" w:hAnsi="Times New Roman" w:cs="Times New Roman"/>
                <w:b/>
                <w:sz w:val="28"/>
                <w:szCs w:val="28"/>
              </w:rPr>
              <w:t>2</w:t>
            </w:r>
          </w:p>
        </w:tc>
      </w:tr>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3.2. Анализ графика средних значений количества листьев по дням</w:t>
            </w:r>
          </w:p>
        </w:tc>
        <w:tc>
          <w:tcPr>
            <w:tcW w:w="958" w:type="dxa"/>
          </w:tcPr>
          <w:p w:rsidR="004A7DF8" w:rsidRDefault="00781938" w:rsidP="00800B2C">
            <w:pPr>
              <w:jc w:val="right"/>
              <w:rPr>
                <w:rFonts w:ascii="Times New Roman" w:hAnsi="Times New Roman" w:cs="Times New Roman"/>
                <w:b/>
                <w:sz w:val="28"/>
                <w:szCs w:val="28"/>
              </w:rPr>
            </w:pPr>
            <w:r>
              <w:rPr>
                <w:rFonts w:ascii="Times New Roman" w:hAnsi="Times New Roman" w:cs="Times New Roman"/>
                <w:b/>
                <w:sz w:val="28"/>
                <w:szCs w:val="28"/>
              </w:rPr>
              <w:t>22</w:t>
            </w:r>
          </w:p>
        </w:tc>
      </w:tr>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3.3. Анализ диаграммы веса растительной массы</w:t>
            </w:r>
          </w:p>
        </w:tc>
        <w:tc>
          <w:tcPr>
            <w:tcW w:w="958" w:type="dxa"/>
          </w:tcPr>
          <w:p w:rsidR="004A7DF8" w:rsidRDefault="00781938" w:rsidP="00800B2C">
            <w:pPr>
              <w:jc w:val="right"/>
              <w:rPr>
                <w:rFonts w:ascii="Times New Roman" w:hAnsi="Times New Roman" w:cs="Times New Roman"/>
                <w:b/>
                <w:sz w:val="28"/>
                <w:szCs w:val="28"/>
              </w:rPr>
            </w:pPr>
            <w:r>
              <w:rPr>
                <w:rFonts w:ascii="Times New Roman" w:hAnsi="Times New Roman" w:cs="Times New Roman"/>
                <w:b/>
                <w:sz w:val="28"/>
                <w:szCs w:val="28"/>
              </w:rPr>
              <w:t>23</w:t>
            </w:r>
          </w:p>
        </w:tc>
      </w:tr>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3.4. Анализ средней длины корневой системы</w:t>
            </w:r>
          </w:p>
        </w:tc>
        <w:tc>
          <w:tcPr>
            <w:tcW w:w="958" w:type="dxa"/>
          </w:tcPr>
          <w:p w:rsidR="004A7DF8" w:rsidRDefault="00781938" w:rsidP="00800B2C">
            <w:pPr>
              <w:jc w:val="right"/>
              <w:rPr>
                <w:rFonts w:ascii="Times New Roman" w:hAnsi="Times New Roman" w:cs="Times New Roman"/>
                <w:b/>
                <w:sz w:val="28"/>
                <w:szCs w:val="28"/>
              </w:rPr>
            </w:pPr>
            <w:r>
              <w:rPr>
                <w:rFonts w:ascii="Times New Roman" w:hAnsi="Times New Roman" w:cs="Times New Roman"/>
                <w:b/>
                <w:sz w:val="28"/>
                <w:szCs w:val="28"/>
              </w:rPr>
              <w:t>24</w:t>
            </w:r>
          </w:p>
        </w:tc>
      </w:tr>
      <w:tr w:rsidR="004A7DF8" w:rsidTr="00BE3A81">
        <w:tc>
          <w:tcPr>
            <w:tcW w:w="8612" w:type="dxa"/>
          </w:tcPr>
          <w:p w:rsidR="004A7DF8" w:rsidRDefault="004A7DF8" w:rsidP="00800B2C">
            <w:pPr>
              <w:rPr>
                <w:rFonts w:ascii="Times New Roman" w:hAnsi="Times New Roman" w:cs="Times New Roman"/>
                <w:b/>
                <w:sz w:val="28"/>
                <w:szCs w:val="28"/>
              </w:rPr>
            </w:pPr>
          </w:p>
        </w:tc>
        <w:tc>
          <w:tcPr>
            <w:tcW w:w="958" w:type="dxa"/>
          </w:tcPr>
          <w:p w:rsidR="004A7DF8" w:rsidRDefault="004A7DF8" w:rsidP="00800B2C">
            <w:pPr>
              <w:jc w:val="right"/>
              <w:rPr>
                <w:rFonts w:ascii="Times New Roman" w:hAnsi="Times New Roman" w:cs="Times New Roman"/>
                <w:b/>
                <w:sz w:val="28"/>
                <w:szCs w:val="28"/>
              </w:rPr>
            </w:pPr>
          </w:p>
        </w:tc>
      </w:tr>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ВЫВОДЫ</w:t>
            </w:r>
          </w:p>
        </w:tc>
        <w:tc>
          <w:tcPr>
            <w:tcW w:w="958" w:type="dxa"/>
          </w:tcPr>
          <w:p w:rsidR="004A7DF8" w:rsidRDefault="00781938" w:rsidP="00800B2C">
            <w:pPr>
              <w:jc w:val="right"/>
              <w:rPr>
                <w:rFonts w:ascii="Times New Roman" w:hAnsi="Times New Roman" w:cs="Times New Roman"/>
                <w:b/>
                <w:sz w:val="28"/>
                <w:szCs w:val="28"/>
              </w:rPr>
            </w:pPr>
            <w:r>
              <w:rPr>
                <w:rFonts w:ascii="Times New Roman" w:hAnsi="Times New Roman" w:cs="Times New Roman"/>
                <w:b/>
                <w:sz w:val="28"/>
                <w:szCs w:val="28"/>
              </w:rPr>
              <w:t>26</w:t>
            </w:r>
          </w:p>
        </w:tc>
      </w:tr>
      <w:tr w:rsidR="004A7DF8" w:rsidTr="00BE3A81">
        <w:tc>
          <w:tcPr>
            <w:tcW w:w="8612" w:type="dxa"/>
          </w:tcPr>
          <w:p w:rsidR="004A7DF8" w:rsidRDefault="004A7DF8" w:rsidP="00800B2C">
            <w:pPr>
              <w:rPr>
                <w:rFonts w:ascii="Times New Roman" w:hAnsi="Times New Roman" w:cs="Times New Roman"/>
                <w:b/>
                <w:sz w:val="28"/>
                <w:szCs w:val="28"/>
              </w:rPr>
            </w:pPr>
          </w:p>
        </w:tc>
        <w:tc>
          <w:tcPr>
            <w:tcW w:w="958" w:type="dxa"/>
          </w:tcPr>
          <w:p w:rsidR="004A7DF8" w:rsidRDefault="004A7DF8" w:rsidP="00800B2C">
            <w:pPr>
              <w:jc w:val="right"/>
              <w:rPr>
                <w:rFonts w:ascii="Times New Roman" w:hAnsi="Times New Roman" w:cs="Times New Roman"/>
                <w:b/>
                <w:sz w:val="28"/>
                <w:szCs w:val="28"/>
              </w:rPr>
            </w:pPr>
          </w:p>
        </w:tc>
      </w:tr>
      <w:tr w:rsidR="004A7DF8" w:rsidTr="00BE3A81">
        <w:tc>
          <w:tcPr>
            <w:tcW w:w="8612" w:type="dxa"/>
          </w:tcPr>
          <w:p w:rsidR="004A7DF8" w:rsidRDefault="004A7DF8" w:rsidP="00800B2C">
            <w:pPr>
              <w:rPr>
                <w:rFonts w:ascii="Times New Roman" w:hAnsi="Times New Roman" w:cs="Times New Roman"/>
                <w:b/>
                <w:sz w:val="28"/>
                <w:szCs w:val="28"/>
              </w:rPr>
            </w:pPr>
            <w:r>
              <w:rPr>
                <w:rFonts w:ascii="Times New Roman" w:hAnsi="Times New Roman" w:cs="Times New Roman"/>
                <w:b/>
                <w:sz w:val="28"/>
                <w:szCs w:val="28"/>
              </w:rPr>
              <w:t>СПИСОК ЛИТЕРАТУРЫ</w:t>
            </w:r>
          </w:p>
        </w:tc>
        <w:tc>
          <w:tcPr>
            <w:tcW w:w="958" w:type="dxa"/>
          </w:tcPr>
          <w:p w:rsidR="004A7DF8" w:rsidRDefault="00781938" w:rsidP="00800B2C">
            <w:pPr>
              <w:jc w:val="right"/>
              <w:rPr>
                <w:rFonts w:ascii="Times New Roman" w:hAnsi="Times New Roman" w:cs="Times New Roman"/>
                <w:b/>
                <w:sz w:val="28"/>
                <w:szCs w:val="28"/>
              </w:rPr>
            </w:pPr>
            <w:r>
              <w:rPr>
                <w:rFonts w:ascii="Times New Roman" w:hAnsi="Times New Roman" w:cs="Times New Roman"/>
                <w:b/>
                <w:sz w:val="28"/>
                <w:szCs w:val="28"/>
              </w:rPr>
              <w:t>27</w:t>
            </w:r>
          </w:p>
        </w:tc>
      </w:tr>
    </w:tbl>
    <w:p w:rsidR="00450812" w:rsidRPr="005711A2" w:rsidRDefault="004A7DF8" w:rsidP="00CD6046">
      <w:pPr>
        <w:jc w:val="center"/>
        <w:rPr>
          <w:rFonts w:ascii="Times New Roman" w:hAnsi="Times New Roman" w:cs="Times New Roman"/>
          <w:b/>
          <w:sz w:val="28"/>
          <w:szCs w:val="28"/>
        </w:rPr>
      </w:pPr>
      <w:r>
        <w:rPr>
          <w:rFonts w:ascii="Times New Roman" w:hAnsi="Times New Roman" w:cs="Times New Roman"/>
          <w:b/>
          <w:sz w:val="28"/>
          <w:szCs w:val="28"/>
        </w:rPr>
        <w:br w:type="page"/>
      </w:r>
      <w:r w:rsidR="00450812" w:rsidRPr="005711A2">
        <w:rPr>
          <w:rFonts w:ascii="Times New Roman" w:hAnsi="Times New Roman" w:cs="Times New Roman"/>
          <w:b/>
          <w:sz w:val="28"/>
          <w:szCs w:val="28"/>
        </w:rPr>
        <w:lastRenderedPageBreak/>
        <w:t>ВВЕДЕНИЕ</w:t>
      </w:r>
    </w:p>
    <w:p w:rsidR="00450812" w:rsidRPr="005711A2" w:rsidRDefault="00450812"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 xml:space="preserve">Гидропоника – метод беспочвенного выращивания растений. Этот метод не новый. История гидропоники начинается еще в глубокой древности, научное же обоснование выращивания растений гидропонным методом было получено в </w:t>
      </w:r>
      <w:r w:rsidRPr="005711A2">
        <w:rPr>
          <w:rFonts w:ascii="Times New Roman" w:hAnsi="Times New Roman" w:cs="Times New Roman"/>
          <w:sz w:val="28"/>
          <w:szCs w:val="28"/>
          <w:lang w:val="en-US"/>
        </w:rPr>
        <w:t>XIX</w:t>
      </w:r>
      <w:r w:rsidRPr="005711A2">
        <w:rPr>
          <w:rFonts w:ascii="Times New Roman" w:hAnsi="Times New Roman" w:cs="Times New Roman"/>
          <w:sz w:val="28"/>
          <w:szCs w:val="28"/>
        </w:rPr>
        <w:t xml:space="preserve"> веке, когда было проведено тщательное изучение питания растений [7]. </w:t>
      </w:r>
    </w:p>
    <w:p w:rsidR="00450812" w:rsidRPr="005711A2" w:rsidRDefault="00450812"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ab/>
        <w:t>Актуальность изучения и применения гидропоники в современном мире не вызывает сомнения. При использовании данного метода отпадают трудоемкие работы по внесению удобрений, поливам, подкормкам, подсыпке почв, дезинфекции. Также открываются возможности более широкого применения автоматики, что сокращает трудовые затраты на выращивание овощей и способствует получению более ранних урожаев. Гидропоника позволяет выгодно использовать почвы, полностью разрушенные при добыче полезных ископаемых (например, при открытой добыче каменного угля), также становится возможным выращивание овощей в районах с отравленной, разрушенной или малоплодородной почвой.</w:t>
      </w:r>
    </w:p>
    <w:p w:rsidR="00450812" w:rsidRPr="005711A2" w:rsidRDefault="00450812" w:rsidP="00CD6046">
      <w:pPr>
        <w:spacing w:line="360" w:lineRule="auto"/>
        <w:jc w:val="both"/>
        <w:rPr>
          <w:rFonts w:ascii="Times New Roman" w:hAnsi="Times New Roman" w:cs="Times New Roman"/>
          <w:sz w:val="28"/>
          <w:szCs w:val="28"/>
        </w:rPr>
      </w:pPr>
      <w:r w:rsidRPr="005711A2">
        <w:rPr>
          <w:rFonts w:ascii="Times New Roman" w:hAnsi="Times New Roman" w:cs="Times New Roman"/>
          <w:b/>
          <w:sz w:val="28"/>
          <w:szCs w:val="28"/>
        </w:rPr>
        <w:t xml:space="preserve">Целью </w:t>
      </w:r>
      <w:r w:rsidRPr="005711A2">
        <w:rPr>
          <w:rFonts w:ascii="Times New Roman" w:hAnsi="Times New Roman" w:cs="Times New Roman"/>
          <w:sz w:val="28"/>
          <w:szCs w:val="28"/>
        </w:rPr>
        <w:t>проведенного исследования является:</w:t>
      </w:r>
    </w:p>
    <w:p w:rsidR="00450812" w:rsidRPr="005711A2" w:rsidRDefault="00450812"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изучение отклонений в росте и развитии ростков гороха при выращивании гидропонным методом с внесением макроэлементов.</w:t>
      </w:r>
    </w:p>
    <w:p w:rsidR="00450812" w:rsidRPr="005711A2" w:rsidRDefault="00450812" w:rsidP="00CD6046">
      <w:pPr>
        <w:spacing w:line="360" w:lineRule="auto"/>
        <w:jc w:val="both"/>
        <w:rPr>
          <w:rFonts w:ascii="Times New Roman" w:hAnsi="Times New Roman" w:cs="Times New Roman"/>
          <w:b/>
          <w:sz w:val="28"/>
          <w:szCs w:val="28"/>
        </w:rPr>
      </w:pPr>
      <w:r w:rsidRPr="005711A2">
        <w:rPr>
          <w:rFonts w:ascii="Times New Roman" w:hAnsi="Times New Roman" w:cs="Times New Roman"/>
          <w:sz w:val="28"/>
          <w:szCs w:val="28"/>
        </w:rPr>
        <w:tab/>
        <w:t xml:space="preserve">Для достижения цели исследования были поставлены следующие </w:t>
      </w:r>
      <w:r w:rsidRPr="005711A2">
        <w:rPr>
          <w:rFonts w:ascii="Times New Roman" w:hAnsi="Times New Roman" w:cs="Times New Roman"/>
          <w:b/>
          <w:sz w:val="28"/>
          <w:szCs w:val="28"/>
        </w:rPr>
        <w:t>задачи:</w:t>
      </w:r>
    </w:p>
    <w:p w:rsidR="00450812" w:rsidRPr="005711A2" w:rsidRDefault="00450812" w:rsidP="00CD6046">
      <w:pPr>
        <w:pStyle w:val="a3"/>
        <w:numPr>
          <w:ilvl w:val="0"/>
          <w:numId w:val="1"/>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Проследить динамику роста ростков гороха;</w:t>
      </w:r>
    </w:p>
    <w:p w:rsidR="00450812" w:rsidRPr="005711A2" w:rsidRDefault="00450812" w:rsidP="00CD6046">
      <w:pPr>
        <w:pStyle w:val="a3"/>
        <w:numPr>
          <w:ilvl w:val="0"/>
          <w:numId w:val="1"/>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Проводить фиксацию и контроль морфологических признаков растений;</w:t>
      </w:r>
    </w:p>
    <w:p w:rsidR="00450812" w:rsidRPr="005711A2" w:rsidRDefault="00450812" w:rsidP="00CD6046">
      <w:pPr>
        <w:pStyle w:val="a3"/>
        <w:numPr>
          <w:ilvl w:val="0"/>
          <w:numId w:val="1"/>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Сравнить показатели, полученные в опытах с внесением макроэлементов и в контрольных образцах.</w:t>
      </w:r>
    </w:p>
    <w:p w:rsidR="00450812" w:rsidRPr="005711A2" w:rsidRDefault="00450812" w:rsidP="00CD6046">
      <w:pPr>
        <w:pStyle w:val="a3"/>
        <w:spacing w:line="360" w:lineRule="auto"/>
        <w:jc w:val="both"/>
        <w:rPr>
          <w:rFonts w:ascii="Arial" w:hAnsi="Arial" w:cs="Arial"/>
          <w:color w:val="545454"/>
          <w:sz w:val="28"/>
          <w:szCs w:val="28"/>
          <w:shd w:val="clear" w:color="auto" w:fill="FFFFFF"/>
        </w:rPr>
      </w:pPr>
      <w:r w:rsidRPr="005711A2">
        <w:rPr>
          <w:rFonts w:ascii="Times New Roman" w:hAnsi="Times New Roman" w:cs="Times New Roman"/>
          <w:b/>
          <w:sz w:val="28"/>
          <w:szCs w:val="28"/>
        </w:rPr>
        <w:t>Объектом</w:t>
      </w:r>
      <w:r w:rsidRPr="005711A2">
        <w:rPr>
          <w:rFonts w:ascii="Times New Roman" w:hAnsi="Times New Roman" w:cs="Times New Roman"/>
          <w:sz w:val="28"/>
          <w:szCs w:val="28"/>
        </w:rPr>
        <w:t xml:space="preserve"> исследования являются проростки гороха посевного (</w:t>
      </w:r>
      <w:r w:rsidRPr="005711A2">
        <w:rPr>
          <w:rFonts w:ascii="Times New Roman" w:hAnsi="Times New Roman" w:cs="Times New Roman"/>
          <w:i/>
          <w:color w:val="000000" w:themeColor="text1"/>
          <w:sz w:val="28"/>
          <w:szCs w:val="28"/>
          <w:shd w:val="clear" w:color="auto" w:fill="FFFFFF"/>
        </w:rPr>
        <w:t xml:space="preserve">Pisum sativum </w:t>
      </w:r>
      <w:r w:rsidRPr="005711A2">
        <w:rPr>
          <w:rFonts w:ascii="Times New Roman" w:hAnsi="Times New Roman" w:cs="Times New Roman"/>
          <w:i/>
          <w:color w:val="000000" w:themeColor="text1"/>
          <w:sz w:val="28"/>
          <w:szCs w:val="28"/>
          <w:shd w:val="clear" w:color="auto" w:fill="FFFFFF"/>
          <w:lang w:val="en-US"/>
        </w:rPr>
        <w:t>L</w:t>
      </w:r>
      <w:r w:rsidRPr="005711A2">
        <w:rPr>
          <w:rFonts w:ascii="Times New Roman" w:hAnsi="Times New Roman" w:cs="Times New Roman"/>
          <w:i/>
          <w:color w:val="000000" w:themeColor="text1"/>
          <w:sz w:val="28"/>
          <w:szCs w:val="28"/>
          <w:shd w:val="clear" w:color="auto" w:fill="FFFFFF"/>
        </w:rPr>
        <w:t>).</w:t>
      </w:r>
      <w:r w:rsidRPr="005711A2">
        <w:rPr>
          <w:rFonts w:ascii="Arial" w:hAnsi="Arial" w:cs="Arial"/>
          <w:color w:val="545454"/>
          <w:sz w:val="28"/>
          <w:szCs w:val="28"/>
          <w:shd w:val="clear" w:color="auto" w:fill="FFFFFF"/>
        </w:rPr>
        <w:t>.</w:t>
      </w:r>
    </w:p>
    <w:p w:rsidR="00450812" w:rsidRPr="005711A2" w:rsidRDefault="00450812" w:rsidP="00CD6046">
      <w:pPr>
        <w:spacing w:line="360" w:lineRule="auto"/>
        <w:jc w:val="center"/>
        <w:rPr>
          <w:rFonts w:ascii="Times New Roman" w:hAnsi="Times New Roman" w:cs="Times New Roman"/>
          <w:sz w:val="28"/>
          <w:szCs w:val="28"/>
        </w:rPr>
      </w:pPr>
      <w:r w:rsidRPr="005711A2">
        <w:rPr>
          <w:rFonts w:ascii="Times New Roman" w:hAnsi="Times New Roman" w:cs="Times New Roman"/>
          <w:b/>
          <w:sz w:val="28"/>
          <w:szCs w:val="28"/>
        </w:rPr>
        <w:lastRenderedPageBreak/>
        <w:t>ГЛАВА 1. ОБЗОР ЛИТЕРАТУРЫ</w:t>
      </w:r>
    </w:p>
    <w:p w:rsidR="00450812" w:rsidRPr="005711A2" w:rsidRDefault="00450812" w:rsidP="00CD6046">
      <w:pPr>
        <w:pStyle w:val="a3"/>
        <w:numPr>
          <w:ilvl w:val="1"/>
          <w:numId w:val="2"/>
        </w:numPr>
        <w:spacing w:line="360" w:lineRule="auto"/>
        <w:jc w:val="center"/>
        <w:rPr>
          <w:rFonts w:ascii="Times New Roman" w:hAnsi="Times New Roman" w:cs="Times New Roman"/>
          <w:b/>
          <w:sz w:val="28"/>
          <w:szCs w:val="28"/>
        </w:rPr>
      </w:pPr>
      <w:r w:rsidRPr="005711A2">
        <w:rPr>
          <w:rFonts w:ascii="Times New Roman" w:hAnsi="Times New Roman" w:cs="Times New Roman"/>
          <w:b/>
          <w:sz w:val="28"/>
          <w:szCs w:val="28"/>
        </w:rPr>
        <w:t>Гидропонный метод выращивания растений</w:t>
      </w:r>
    </w:p>
    <w:p w:rsidR="00450812" w:rsidRPr="005711A2" w:rsidRDefault="00450812" w:rsidP="00CD6046">
      <w:pPr>
        <w:pStyle w:val="a3"/>
        <w:numPr>
          <w:ilvl w:val="2"/>
          <w:numId w:val="2"/>
        </w:numPr>
        <w:spacing w:line="360" w:lineRule="auto"/>
        <w:jc w:val="center"/>
        <w:rPr>
          <w:rFonts w:ascii="Times New Roman" w:hAnsi="Times New Roman" w:cs="Times New Roman"/>
          <w:b/>
          <w:sz w:val="28"/>
          <w:szCs w:val="28"/>
        </w:rPr>
      </w:pPr>
      <w:r w:rsidRPr="005711A2">
        <w:rPr>
          <w:rFonts w:ascii="Times New Roman" w:hAnsi="Times New Roman" w:cs="Times New Roman"/>
          <w:b/>
          <w:sz w:val="28"/>
          <w:szCs w:val="28"/>
        </w:rPr>
        <w:t>История гидропоники</w:t>
      </w:r>
    </w:p>
    <w:p w:rsidR="00450812" w:rsidRPr="005711A2" w:rsidRDefault="00450812"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Гидропоника – это способ выращивания растений без почвы, при котором растение получает из раствора все необходимые питательные вещества в нужных количествах и точных пропорциях (что почти невозможно осуществить при почвенном выращивании). Слово гидропоника произошло от греч. υδρα – вода и πόνος – раствор, в итоге получаем «рабочий раствор» [1,7,11,18].</w:t>
      </w:r>
    </w:p>
    <w:p w:rsidR="00450812" w:rsidRPr="005711A2" w:rsidRDefault="00450812"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 xml:space="preserve">Первые упоминания о гидропонике появились в глубокой древности, когда люди начали заниматься выращиванием растений на искусственных средах. Однако, научное обоснование гидропоники появилось гораздо позже: в </w:t>
      </w:r>
      <w:r w:rsidRPr="005711A2">
        <w:rPr>
          <w:rFonts w:ascii="Times New Roman" w:hAnsi="Times New Roman" w:cs="Times New Roman"/>
          <w:sz w:val="28"/>
          <w:szCs w:val="28"/>
          <w:lang w:val="en-US"/>
        </w:rPr>
        <w:t>XVIII</w:t>
      </w:r>
      <w:r w:rsidRPr="005711A2">
        <w:rPr>
          <w:rFonts w:ascii="Times New Roman" w:hAnsi="Times New Roman" w:cs="Times New Roman"/>
          <w:sz w:val="28"/>
          <w:szCs w:val="28"/>
        </w:rPr>
        <w:t xml:space="preserve"> веке исследователи обнаружили, что растения поглощают необходимые минеральные вещества в виде неорганических ионов в воде. В естественных условиях почва действует как резервуар с минеральными питательными веществами, но сама почва не является необходимым условием для роста растений. Когда минеральные питательные вещества растворяются в воде, корни растений способны их поглощать[8]. </w:t>
      </w:r>
    </w:p>
    <w:p w:rsidR="00450812" w:rsidRPr="005711A2" w:rsidRDefault="00450812"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В 1699 году натуралист и историк Джон Вудвард провел первый эксперимент, доказывающий, что растения получают питание из почвы и посредством воды. В своем опыте Вудвард продемонстрировал, что растения лучше растут в речной воде, чем в чистой, дистиллированной. Из этого он сделал вывод, что растения извлекают из воды нечто такое, что способствует их росту. Также он выращивал растения в воде, в которую добавлял различное количество почвы. Таким образом, Вудвард продемонстрировал, что чем больше в водной среде почвы, тем лучше рост растений и, следовательно, они получают из почвы нечто полезное[7,8,9].</w:t>
      </w:r>
    </w:p>
    <w:p w:rsidR="00450812" w:rsidRPr="005711A2" w:rsidRDefault="00450812"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lastRenderedPageBreak/>
        <w:t xml:space="preserve">После этого знания о физиологии растений развивались медленно. Понадобилось еще сто лет, чтобы другой ученый Джозеф Пристли продемонстрировал, что растения меняют состав воздуха вокруг себя. Впоследствии он показал, что растения поглощают углекислый газ и выделяют кислород. В 1779 году Ян Ингенхауз открыл, что для фотосинтеза растениям необходим свет. Итак, только на заре </w:t>
      </w:r>
      <w:r w:rsidRPr="005711A2">
        <w:rPr>
          <w:rFonts w:ascii="Times New Roman" w:hAnsi="Times New Roman" w:cs="Times New Roman"/>
          <w:sz w:val="28"/>
          <w:szCs w:val="28"/>
          <w:lang w:val="en-US"/>
        </w:rPr>
        <w:t>XIX</w:t>
      </w:r>
      <w:r w:rsidRPr="005711A2">
        <w:rPr>
          <w:rFonts w:ascii="Times New Roman" w:hAnsi="Times New Roman" w:cs="Times New Roman"/>
          <w:sz w:val="28"/>
          <w:szCs w:val="28"/>
        </w:rPr>
        <w:t xml:space="preserve"> века стали известны основные механизмы роста растений, однако какие именно элементы необходимы, оставалось непонятно[8].</w:t>
      </w:r>
    </w:p>
    <w:p w:rsidR="00450812" w:rsidRPr="005711A2" w:rsidRDefault="00450812"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В 1860 году немецкий ученый Юлиус фон Закс опубликовал формулу питательного раствора, который может быть растворен в воде и использован для выращивания растений. Вместе с агрохимиком Кнопом он заложил основы гидропоники. Также с этих самых пор, благодаря гидропонике, методом проб и ошибок, добавляя и подавляя элементы в питательном растворе, ученые смогли выяснить, какие элемент жизненно важны для роста растений, а какие нет[7].</w:t>
      </w:r>
    </w:p>
    <w:p w:rsidR="00450812" w:rsidRPr="005711A2" w:rsidRDefault="00450812"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Основателем современной гидропоники считается доктор Уильям Ф.Герик, который в 1920-1930 гг сделал большой вклад в развитие данного метода. Он первым вывел водную культуру из лаборатории и поставил на промышленную основу. Он также ввел термин «гидропоника». Его работа привлекла много внимания и имела большое значение[7,15].</w:t>
      </w:r>
    </w:p>
    <w:p w:rsidR="00450812" w:rsidRPr="005711A2" w:rsidRDefault="00450812"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В эти же годы Денис Р.Хогланд работал над питательными растворами для гидропонного выращивания растений. В 1933 году он обнародовал формулу своего питательного раствора, известного как «раствор Хогланда». Формула и по сей день остается эталонной для многих исследовательских лабораторий по растениеводству и применяется многими промышленными плантациями[7,15,16].</w:t>
      </w:r>
    </w:p>
    <w:p w:rsidR="00450812" w:rsidRPr="005711A2" w:rsidRDefault="00450812"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 xml:space="preserve">Наиболее крупная установка по выращиванию растений гидропонным методом была создана в советском институте под руководством проф. Д.Н. </w:t>
      </w:r>
      <w:r w:rsidRPr="005711A2">
        <w:rPr>
          <w:rFonts w:ascii="Times New Roman" w:hAnsi="Times New Roman" w:cs="Times New Roman"/>
          <w:sz w:val="28"/>
          <w:szCs w:val="28"/>
        </w:rPr>
        <w:lastRenderedPageBreak/>
        <w:t>Прянишникова. Результаты работ этой значительной научной установки были практически реализованы советской полярной экспедицией уже в 1937 году. С 1936 года в СССР методом гидропоники начали выращивать овощные и цветочные растения в оранжереях.  В Минске был разработан и успешно применялся метод аэропоники[8].</w:t>
      </w:r>
    </w:p>
    <w:p w:rsidR="00450812" w:rsidRPr="005711A2" w:rsidRDefault="00450812"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 xml:space="preserve">В 1940-1944 гг началось первое крупномасштабное применение гидропоники. На островах в Тихом океане армия США столкнулась с проблемой питания множества солдат, так как почва была там насыщена солью и неурожайна. Тогда прибегли к гидропонике и успешно использовали ее </w:t>
      </w:r>
      <w:r w:rsidR="00B76D77" w:rsidRPr="005711A2">
        <w:rPr>
          <w:rFonts w:ascii="Times New Roman" w:hAnsi="Times New Roman" w:cs="Times New Roman"/>
          <w:sz w:val="28"/>
          <w:szCs w:val="28"/>
        </w:rPr>
        <w:t>с</w:t>
      </w:r>
      <w:r w:rsidRPr="005711A2">
        <w:rPr>
          <w:rFonts w:ascii="Times New Roman" w:hAnsi="Times New Roman" w:cs="Times New Roman"/>
          <w:sz w:val="28"/>
          <w:szCs w:val="28"/>
        </w:rPr>
        <w:t xml:space="preserve"> 50-х гг [7,8].</w:t>
      </w:r>
    </w:p>
    <w:p w:rsidR="00450812" w:rsidRPr="005711A2" w:rsidRDefault="00450812"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 xml:space="preserve">Таким образом, с середины </w:t>
      </w:r>
      <w:r w:rsidRPr="005711A2">
        <w:rPr>
          <w:rFonts w:ascii="Times New Roman" w:hAnsi="Times New Roman" w:cs="Times New Roman"/>
          <w:sz w:val="28"/>
          <w:szCs w:val="28"/>
          <w:lang w:val="en-US"/>
        </w:rPr>
        <w:t>XX</w:t>
      </w:r>
      <w:r w:rsidRPr="005711A2">
        <w:rPr>
          <w:rFonts w:ascii="Times New Roman" w:hAnsi="Times New Roman" w:cs="Times New Roman"/>
          <w:sz w:val="28"/>
          <w:szCs w:val="28"/>
        </w:rPr>
        <w:t xml:space="preserve"> века было решено множество проблем, с которыми сталкивались при гидропонном выращивании растений. Сегодня гидропоника развивается быстрыми темпами и доступна как для коммерческого, так и для частного использования.</w:t>
      </w:r>
    </w:p>
    <w:p w:rsidR="00B76D77" w:rsidRPr="005711A2" w:rsidRDefault="00B76D77" w:rsidP="00CD6046">
      <w:pPr>
        <w:pStyle w:val="a3"/>
        <w:numPr>
          <w:ilvl w:val="2"/>
          <w:numId w:val="2"/>
        </w:numPr>
        <w:spacing w:line="360" w:lineRule="auto"/>
        <w:jc w:val="center"/>
        <w:rPr>
          <w:rFonts w:ascii="Times New Roman" w:hAnsi="Times New Roman" w:cs="Times New Roman"/>
          <w:b/>
          <w:sz w:val="28"/>
          <w:szCs w:val="28"/>
        </w:rPr>
      </w:pPr>
      <w:r w:rsidRPr="005711A2">
        <w:rPr>
          <w:rFonts w:ascii="Times New Roman" w:hAnsi="Times New Roman" w:cs="Times New Roman"/>
          <w:b/>
          <w:sz w:val="28"/>
          <w:szCs w:val="28"/>
        </w:rPr>
        <w:t>Сущность гидропонного метода</w:t>
      </w:r>
    </w:p>
    <w:p w:rsidR="00B76D77" w:rsidRPr="005711A2" w:rsidRDefault="00B76D77"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 xml:space="preserve">При выращивании гидропонным методом растение питается корнями не в почве, а во влажно-воздушной, сильно аэрируемой водной, или твердой, но пористой влаго- и воздухоемкой среде, способствующей дыханию корней,  и требующей сравнительно частого (или постоянно-капельного) полива рабочим раствором минеральных солей, приготовленным по потребностям этого растений. В качестве заменителей могут использоваться гравий, щебень, а также некоторые пористые материалы – керамзит, вермикулит, перлит и др[1,2,7,8,9]. </w:t>
      </w:r>
    </w:p>
    <w:p w:rsidR="00B76D77" w:rsidRPr="005711A2" w:rsidRDefault="00B76D77"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 xml:space="preserve">В зависимости от того какой используется субстрат появились различные методы гидропоники[7]: </w:t>
      </w:r>
    </w:p>
    <w:p w:rsidR="00B76D77" w:rsidRPr="005711A2" w:rsidRDefault="00B76D77" w:rsidP="00CD6046">
      <w:pPr>
        <w:pStyle w:val="a3"/>
        <w:numPr>
          <w:ilvl w:val="0"/>
          <w:numId w:val="3"/>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lastRenderedPageBreak/>
        <w:t xml:space="preserve">Агрегатопоника - когда корни размещены в твердых инертных, неорганических субстратах – керамзите, перлите, щебне, песке, гравии и т.п. </w:t>
      </w:r>
    </w:p>
    <w:p w:rsidR="00B76D77" w:rsidRPr="005711A2" w:rsidRDefault="00B76D77" w:rsidP="00CD6046">
      <w:pPr>
        <w:pStyle w:val="a3"/>
        <w:numPr>
          <w:ilvl w:val="0"/>
          <w:numId w:val="3"/>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Хемопоника - субстратом служат мох, опилки, верховой торф и другие малодоступные для питания растений органические материалы; </w:t>
      </w:r>
    </w:p>
    <w:p w:rsidR="00B76D77" w:rsidRPr="005711A2" w:rsidRDefault="00B76D77" w:rsidP="00CD6046">
      <w:pPr>
        <w:pStyle w:val="a3"/>
        <w:numPr>
          <w:ilvl w:val="0"/>
          <w:numId w:val="3"/>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Ионитопоника субстрат из ионообменных материалов; </w:t>
      </w:r>
    </w:p>
    <w:p w:rsidR="00B76D77" w:rsidRPr="005711A2" w:rsidRDefault="00B76D77" w:rsidP="00CD6046">
      <w:pPr>
        <w:pStyle w:val="a3"/>
        <w:numPr>
          <w:ilvl w:val="0"/>
          <w:numId w:val="3"/>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Аэропоника - твердого субстрата нет, корни висят в воздухе затемненной камеры. </w:t>
      </w:r>
    </w:p>
    <w:p w:rsidR="00B76D77" w:rsidRPr="005711A2" w:rsidRDefault="00B76D77" w:rsidP="00CD6046">
      <w:pPr>
        <w:spacing w:line="360" w:lineRule="auto"/>
        <w:ind w:firstLine="708"/>
        <w:jc w:val="center"/>
        <w:rPr>
          <w:rFonts w:ascii="Times New Roman" w:hAnsi="Times New Roman" w:cs="Times New Roman"/>
          <w:sz w:val="28"/>
          <w:szCs w:val="28"/>
        </w:rPr>
      </w:pPr>
      <w:r w:rsidRPr="005711A2">
        <w:rPr>
          <w:rFonts w:ascii="Times New Roman" w:hAnsi="Times New Roman" w:cs="Times New Roman"/>
          <w:sz w:val="28"/>
          <w:szCs w:val="28"/>
        </w:rPr>
        <w:t>Итак, при выращивании гидропонным методом, корни растения находятся не в почве, а субстрате, заменителе почвы, который не имеет питательного значения, грубо говоря, субстрат просто создает опору развитию корневой системы.</w:t>
      </w:r>
      <w:r w:rsidRPr="005711A2">
        <w:rPr>
          <w:rFonts w:ascii="Times New Roman" w:hAnsi="Times New Roman" w:cs="Times New Roman"/>
          <w:sz w:val="28"/>
          <w:szCs w:val="28"/>
        </w:rPr>
        <w:cr/>
      </w:r>
      <w:r w:rsidRPr="005711A2">
        <w:rPr>
          <w:rFonts w:ascii="Times New Roman" w:hAnsi="Times New Roman" w:cs="Times New Roman"/>
          <w:sz w:val="28"/>
          <w:szCs w:val="28"/>
        </w:rPr>
        <w:tab/>
      </w:r>
      <w:r w:rsidRPr="005711A2">
        <w:rPr>
          <w:rFonts w:ascii="Times New Roman" w:hAnsi="Times New Roman" w:cs="Times New Roman"/>
          <w:sz w:val="28"/>
          <w:szCs w:val="28"/>
          <w:u w:val="single"/>
        </w:rPr>
        <w:t>Преимущества гидропонного метода выращивания растений</w:t>
      </w:r>
      <w:r w:rsidRPr="005711A2">
        <w:rPr>
          <w:rFonts w:ascii="Times New Roman" w:hAnsi="Times New Roman" w:cs="Times New Roman"/>
          <w:sz w:val="28"/>
          <w:szCs w:val="28"/>
        </w:rPr>
        <w:t>[8,9]</w:t>
      </w:r>
      <w:r w:rsidRPr="005711A2">
        <w:rPr>
          <w:rFonts w:ascii="Times New Roman" w:hAnsi="Times New Roman" w:cs="Times New Roman"/>
          <w:sz w:val="28"/>
          <w:szCs w:val="28"/>
          <w:u w:val="single"/>
        </w:rPr>
        <w:t>:</w:t>
      </w:r>
      <w:r w:rsidRPr="005711A2">
        <w:rPr>
          <w:rFonts w:ascii="Times New Roman" w:hAnsi="Times New Roman" w:cs="Times New Roman"/>
          <w:sz w:val="28"/>
          <w:szCs w:val="28"/>
        </w:rPr>
        <w:t xml:space="preserve"> </w:t>
      </w:r>
    </w:p>
    <w:p w:rsidR="00B76D77" w:rsidRPr="005711A2" w:rsidRDefault="00B76D77" w:rsidP="00CD6046">
      <w:pPr>
        <w:pStyle w:val="a3"/>
        <w:numPr>
          <w:ilvl w:val="0"/>
          <w:numId w:val="4"/>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При применении настоящего способа существенно поднимается урожайность плодовых растений. Интенсивное цветение декоративных растений также доказывает положительное влияние гидропоники на их рост. Этот метод помогает снабдить растение всеми необходимыми ему полезными веществами. Оно растет крепким и здоровым, причем гораздо быстрее, чем в почве; </w:t>
      </w:r>
    </w:p>
    <w:p w:rsidR="00B76D77" w:rsidRPr="005711A2" w:rsidRDefault="00B76D77" w:rsidP="00CD6046">
      <w:pPr>
        <w:pStyle w:val="a3"/>
        <w:numPr>
          <w:ilvl w:val="0"/>
          <w:numId w:val="4"/>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Растение не накапливает вредных и пагубно влияющих на человеческий организм элементов, содержащихся в почве. Как правило, это ядовитые органические соединения, избыток нитратов, радионуклиды, тяжелые металлы и прочие. Особенно это актуально для плодовых растений. Ведь при использовании метода гидропоники растения получают только лишь полезные вещества; </w:t>
      </w:r>
    </w:p>
    <w:p w:rsidR="00B76D77" w:rsidRPr="005711A2" w:rsidRDefault="00B76D77" w:rsidP="00CD6046">
      <w:pPr>
        <w:pStyle w:val="a3"/>
        <w:numPr>
          <w:ilvl w:val="0"/>
          <w:numId w:val="4"/>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Растения не нуждаются в ежедневном поливе. И расход воды при гидропонике гораздо проще контролировать. Каждое растение требует исключительно индивидуального подхода. В зависимости от системы </w:t>
      </w:r>
      <w:r w:rsidRPr="005711A2">
        <w:rPr>
          <w:rFonts w:ascii="Times New Roman" w:hAnsi="Times New Roman" w:cs="Times New Roman"/>
          <w:sz w:val="28"/>
          <w:szCs w:val="28"/>
        </w:rPr>
        <w:lastRenderedPageBreak/>
        <w:t xml:space="preserve">выращивания и объема емкости необходимо систематически доливать воду – одному растению раз в три дня, другому раз в месяц; </w:t>
      </w:r>
    </w:p>
    <w:p w:rsidR="00B76D77" w:rsidRPr="005711A2" w:rsidRDefault="00B76D77" w:rsidP="00CD6046">
      <w:pPr>
        <w:pStyle w:val="a3"/>
        <w:numPr>
          <w:ilvl w:val="0"/>
          <w:numId w:val="4"/>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При почвенном выращивании растения нередко страдают от пересыхания и недостатка кислорода, в случае переувлажнения. С применением способа гидропоники это совершенно исключено; </w:t>
      </w:r>
    </w:p>
    <w:p w:rsidR="00B76D77" w:rsidRPr="005711A2" w:rsidRDefault="00B76D77" w:rsidP="00CD6046">
      <w:pPr>
        <w:pStyle w:val="a3"/>
        <w:numPr>
          <w:ilvl w:val="0"/>
          <w:numId w:val="4"/>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Процедура пересаживания многолетних растений при использовании технологии гидропоники существенно облегчается. Ведь при пересадке их в почву корни в любом случае травмируются, в той или иной степени; </w:t>
      </w:r>
    </w:p>
    <w:p w:rsidR="00B76D77" w:rsidRPr="005711A2" w:rsidRDefault="00B76D77" w:rsidP="00CD6046">
      <w:pPr>
        <w:pStyle w:val="a3"/>
        <w:numPr>
          <w:ilvl w:val="0"/>
          <w:numId w:val="4"/>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Благодаря гидропонике можно избежать таких проблем, как вредители и всевозможные разновидности грибков и болезней, которые встречаются у растений, растущих в почве. Вопрос о применении ядохимикатов сам собой отпадает; </w:t>
      </w:r>
    </w:p>
    <w:p w:rsidR="00B76D77" w:rsidRPr="005711A2" w:rsidRDefault="00B76D77" w:rsidP="00CD6046">
      <w:pPr>
        <w:pStyle w:val="a3"/>
        <w:numPr>
          <w:ilvl w:val="0"/>
          <w:numId w:val="4"/>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Отпадает необходимость применения новой почвы, что значительно уменьшает затраты на процесс выращивания комнатных растений; </w:t>
      </w:r>
    </w:p>
    <w:p w:rsidR="00B76D77" w:rsidRPr="005711A2" w:rsidRDefault="00B76D77" w:rsidP="00CD6046">
      <w:pPr>
        <w:pStyle w:val="a3"/>
        <w:numPr>
          <w:ilvl w:val="0"/>
          <w:numId w:val="5"/>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С практической точки зрения за такими растениями легче ухаживать, нет грязи от земли, нет посторонних запахов, нет вредителей, которые могут завестись в почве, а потом распространиться и на помещение;  </w:t>
      </w:r>
    </w:p>
    <w:p w:rsidR="00B76D77" w:rsidRPr="005711A2" w:rsidRDefault="00B76D77" w:rsidP="00CD6046">
      <w:pPr>
        <w:spacing w:line="360" w:lineRule="auto"/>
        <w:ind w:firstLine="708"/>
        <w:jc w:val="center"/>
        <w:rPr>
          <w:rFonts w:ascii="Times New Roman" w:hAnsi="Times New Roman" w:cs="Times New Roman"/>
          <w:sz w:val="28"/>
          <w:szCs w:val="28"/>
          <w:u w:val="single"/>
        </w:rPr>
      </w:pPr>
      <w:r w:rsidRPr="005711A2">
        <w:rPr>
          <w:rFonts w:ascii="Times New Roman" w:hAnsi="Times New Roman" w:cs="Times New Roman"/>
          <w:sz w:val="28"/>
          <w:szCs w:val="28"/>
          <w:u w:val="single"/>
        </w:rPr>
        <w:t>Минусы применения технологии гидропоники</w:t>
      </w:r>
      <w:r w:rsidRPr="005711A2">
        <w:rPr>
          <w:rFonts w:ascii="Times New Roman" w:hAnsi="Times New Roman" w:cs="Times New Roman"/>
          <w:sz w:val="28"/>
          <w:szCs w:val="28"/>
        </w:rPr>
        <w:t>[8,9]:</w:t>
      </w:r>
    </w:p>
    <w:p w:rsidR="00B76D77" w:rsidRPr="005711A2" w:rsidRDefault="00B76D77" w:rsidP="00CD6046">
      <w:pPr>
        <w:pStyle w:val="a3"/>
        <w:numPr>
          <w:ilvl w:val="0"/>
          <w:numId w:val="5"/>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Изначально стоимость такого решения будет существенно выше, чем </w:t>
      </w:r>
    </w:p>
    <w:p w:rsidR="00B76D77" w:rsidRPr="005711A2" w:rsidRDefault="00B76D77"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приобретения обычного грунта;</w:t>
      </w:r>
    </w:p>
    <w:p w:rsidR="00B76D77" w:rsidRPr="005711A2" w:rsidRDefault="00B76D77" w:rsidP="00CD6046">
      <w:pPr>
        <w:pStyle w:val="a3"/>
        <w:numPr>
          <w:ilvl w:val="0"/>
          <w:numId w:val="5"/>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Нужно вложить много труда, чтобы самостоятельно собрать систему. Это займет немало времени и сил. А если приобрести уже готовую систему, то вам придется выложить определенную сумму. Плюс в том, что изначальные затраты и времени и денег окупятся с лихвой, поскольку растение начнет расти в несколько раз быстрее и ухаживать за ним будет намного легче.</w:t>
      </w:r>
    </w:p>
    <w:p w:rsidR="00B76D77" w:rsidRPr="005711A2" w:rsidRDefault="00B76D77" w:rsidP="00CD6046">
      <w:pPr>
        <w:spacing w:line="360" w:lineRule="auto"/>
        <w:ind w:firstLine="360"/>
        <w:jc w:val="both"/>
        <w:rPr>
          <w:rFonts w:ascii="Times New Roman" w:hAnsi="Times New Roman" w:cs="Times New Roman"/>
          <w:sz w:val="28"/>
          <w:szCs w:val="28"/>
        </w:rPr>
      </w:pPr>
      <w:r w:rsidRPr="005711A2">
        <w:rPr>
          <w:rFonts w:ascii="Times New Roman" w:hAnsi="Times New Roman" w:cs="Times New Roman"/>
          <w:sz w:val="28"/>
          <w:szCs w:val="28"/>
        </w:rPr>
        <w:lastRenderedPageBreak/>
        <w:t xml:space="preserve">Многие считают, то гидропоника это метод выращивания растений с применением химических удобрений, которые вредны для здоровья. Однако это ошибочное суждение, возникающее от незнания того, что такое гидропоника. </w:t>
      </w:r>
    </w:p>
    <w:p w:rsidR="00B76D77" w:rsidRPr="00C62743" w:rsidRDefault="00C62743" w:rsidP="00C62743">
      <w:pPr>
        <w:pStyle w:val="a3"/>
        <w:numPr>
          <w:ilvl w:val="1"/>
          <w:numId w:val="2"/>
        </w:numPr>
        <w:spacing w:line="360" w:lineRule="auto"/>
        <w:jc w:val="center"/>
        <w:rPr>
          <w:rFonts w:ascii="Times New Roman" w:hAnsi="Times New Roman" w:cs="Times New Roman"/>
          <w:b/>
          <w:sz w:val="28"/>
          <w:szCs w:val="28"/>
        </w:rPr>
      </w:pPr>
      <w:r>
        <w:rPr>
          <w:rFonts w:ascii="Times New Roman" w:hAnsi="Times New Roman" w:cs="Times New Roman"/>
          <w:b/>
          <w:sz w:val="28"/>
          <w:szCs w:val="28"/>
        </w:rPr>
        <w:t>Роль макроэлементов в жизни растений</w:t>
      </w:r>
    </w:p>
    <w:p w:rsidR="00B76D77" w:rsidRPr="005711A2" w:rsidRDefault="00B76D77" w:rsidP="00CD6046">
      <w:pPr>
        <w:spacing w:line="360" w:lineRule="auto"/>
        <w:ind w:firstLine="708"/>
        <w:jc w:val="both"/>
        <w:rPr>
          <w:rFonts w:ascii="Times New Roman" w:hAnsi="Times New Roman" w:cs="Times New Roman"/>
          <w:color w:val="000000"/>
          <w:sz w:val="28"/>
          <w:szCs w:val="28"/>
          <w:shd w:val="clear" w:color="auto" w:fill="FFFFFF"/>
        </w:rPr>
      </w:pPr>
      <w:r w:rsidRPr="005711A2">
        <w:rPr>
          <w:rFonts w:ascii="Times New Roman" w:hAnsi="Times New Roman" w:cs="Times New Roman"/>
          <w:color w:val="000000"/>
          <w:sz w:val="28"/>
          <w:szCs w:val="28"/>
          <w:shd w:val="clear" w:color="auto" w:fill="FFFFFF"/>
        </w:rPr>
        <w:t>Элементы, количество которых в растениях составляет про</w:t>
      </w:r>
      <w:r w:rsidRPr="005711A2">
        <w:rPr>
          <w:rFonts w:ascii="Times New Roman" w:hAnsi="Times New Roman" w:cs="Times New Roman"/>
          <w:color w:val="000000"/>
          <w:sz w:val="28"/>
          <w:szCs w:val="28"/>
          <w:shd w:val="clear" w:color="auto" w:fill="FFFFFF"/>
        </w:rPr>
        <w:softHyphen/>
        <w:t>центы или десятые доли процента, называют макроэлементами. К ним относят</w:t>
      </w:r>
      <w:r w:rsidRPr="005711A2">
        <w:rPr>
          <w:rStyle w:val="apple-converted-space"/>
          <w:rFonts w:ascii="Times New Roman" w:hAnsi="Times New Roman" w:cs="Times New Roman"/>
          <w:color w:val="000000"/>
          <w:sz w:val="28"/>
          <w:szCs w:val="28"/>
          <w:shd w:val="clear" w:color="auto" w:fill="FFFFFF"/>
        </w:rPr>
        <w:t> азот, фосфор, серу, калий, магний и кальций; железо</w:t>
      </w:r>
      <w:r w:rsidRPr="005711A2">
        <w:rPr>
          <w:rFonts w:ascii="Times New Roman" w:hAnsi="Times New Roman" w:cs="Times New Roman"/>
          <w:color w:val="000000"/>
          <w:sz w:val="28"/>
          <w:szCs w:val="28"/>
          <w:shd w:val="clear" w:color="auto" w:fill="FFFFFF"/>
        </w:rPr>
        <w:t xml:space="preserve"> занимает промежуточное положение между макро- и микроэлементами</w:t>
      </w:r>
      <w:r w:rsidRPr="005711A2">
        <w:rPr>
          <w:rFonts w:ascii="Times New Roman" w:hAnsi="Times New Roman" w:cs="Times New Roman"/>
          <w:sz w:val="28"/>
          <w:szCs w:val="28"/>
        </w:rPr>
        <w:t>[3,5,6]</w:t>
      </w:r>
      <w:r w:rsidRPr="005711A2">
        <w:rPr>
          <w:rFonts w:ascii="Times New Roman" w:hAnsi="Times New Roman" w:cs="Times New Roman"/>
          <w:color w:val="000000"/>
          <w:sz w:val="28"/>
          <w:szCs w:val="28"/>
          <w:shd w:val="clear" w:color="auto" w:fill="FFFFFF"/>
        </w:rPr>
        <w:t>.</w:t>
      </w:r>
    </w:p>
    <w:p w:rsidR="00B76D77" w:rsidRPr="005711A2" w:rsidRDefault="00B76D77" w:rsidP="00CD6046">
      <w:pPr>
        <w:shd w:val="clear" w:color="auto" w:fill="FFFFFF"/>
        <w:spacing w:before="240" w:after="240" w:line="360" w:lineRule="auto"/>
        <w:ind w:firstLine="708"/>
        <w:jc w:val="both"/>
        <w:rPr>
          <w:rFonts w:ascii="Times New Roman" w:eastAsia="Times New Roman" w:hAnsi="Times New Roman" w:cs="Times New Roman"/>
          <w:color w:val="000000"/>
          <w:sz w:val="28"/>
          <w:szCs w:val="28"/>
        </w:rPr>
      </w:pPr>
      <w:r w:rsidRPr="005711A2">
        <w:rPr>
          <w:rFonts w:ascii="Times New Roman" w:hAnsi="Times New Roman" w:cs="Times New Roman"/>
          <w:b/>
          <w:sz w:val="28"/>
          <w:szCs w:val="28"/>
        </w:rPr>
        <w:t xml:space="preserve">Азот. </w:t>
      </w:r>
      <w:r w:rsidRPr="005711A2">
        <w:rPr>
          <w:rFonts w:ascii="Times New Roman" w:eastAsia="Times New Roman" w:hAnsi="Times New Roman" w:cs="Times New Roman"/>
          <w:color w:val="000000"/>
          <w:sz w:val="28"/>
          <w:szCs w:val="28"/>
        </w:rPr>
        <w:t>Азот является одним из главнейших элементов корневого питания, так как входит в состав белков всех живых клеток (содержание азота в среднем 16-18%). Азот является составной частью нуклеиновых кислот</w:t>
      </w:r>
      <w:r w:rsidR="0025059A" w:rsidRPr="005711A2">
        <w:rPr>
          <w:rFonts w:ascii="Times New Roman" w:eastAsia="Times New Roman" w:hAnsi="Times New Roman" w:cs="Times New Roman"/>
          <w:color w:val="000000"/>
          <w:sz w:val="28"/>
          <w:szCs w:val="28"/>
        </w:rPr>
        <w:t xml:space="preserve"> (ДНК)</w:t>
      </w:r>
      <w:r w:rsidRPr="005711A2">
        <w:rPr>
          <w:rFonts w:ascii="Times New Roman" w:eastAsia="Times New Roman" w:hAnsi="Times New Roman" w:cs="Times New Roman"/>
          <w:color w:val="000000"/>
          <w:sz w:val="28"/>
          <w:szCs w:val="28"/>
        </w:rPr>
        <w:t>, входящих в состав ядра и являющихся но</w:t>
      </w:r>
      <w:r w:rsidRPr="005711A2">
        <w:rPr>
          <w:rFonts w:ascii="Times New Roman" w:eastAsia="Times New Roman" w:hAnsi="Times New Roman" w:cs="Times New Roman"/>
          <w:color w:val="000000"/>
          <w:sz w:val="28"/>
          <w:szCs w:val="28"/>
        </w:rPr>
        <w:softHyphen/>
        <w:t>сителями наследственности. Значение азота для растительной клетки определяется еще тем, что он является неотъемлемой частью хлорофилла — зеленого пигмента растений, от присут</w:t>
      </w:r>
      <w:r w:rsidRPr="005711A2">
        <w:rPr>
          <w:rFonts w:ascii="Times New Roman" w:eastAsia="Times New Roman" w:hAnsi="Times New Roman" w:cs="Times New Roman"/>
          <w:color w:val="000000"/>
          <w:sz w:val="28"/>
          <w:szCs w:val="28"/>
        </w:rPr>
        <w:softHyphen/>
        <w:t>ствия которого зависит фотосинтез; он входит в состав фермен</w:t>
      </w:r>
      <w:r w:rsidRPr="005711A2">
        <w:rPr>
          <w:rFonts w:ascii="Times New Roman" w:eastAsia="Times New Roman" w:hAnsi="Times New Roman" w:cs="Times New Roman"/>
          <w:color w:val="000000"/>
          <w:sz w:val="28"/>
          <w:szCs w:val="28"/>
        </w:rPr>
        <w:softHyphen/>
        <w:t>тов, которые регулируют реакции обмена веществ, и ряда вита</w:t>
      </w:r>
      <w:r w:rsidRPr="005711A2">
        <w:rPr>
          <w:rFonts w:ascii="Times New Roman" w:eastAsia="Times New Roman" w:hAnsi="Times New Roman" w:cs="Times New Roman"/>
          <w:color w:val="000000"/>
          <w:sz w:val="28"/>
          <w:szCs w:val="28"/>
        </w:rPr>
        <w:softHyphen/>
        <w:t>минов</w:t>
      </w:r>
      <w:r w:rsidR="0025059A" w:rsidRPr="005711A2">
        <w:rPr>
          <w:rFonts w:ascii="Times New Roman" w:eastAsia="Times New Roman" w:hAnsi="Times New Roman" w:cs="Times New Roman"/>
          <w:color w:val="000000"/>
          <w:sz w:val="28"/>
          <w:szCs w:val="28"/>
        </w:rPr>
        <w:t xml:space="preserve"> </w:t>
      </w:r>
      <w:r w:rsidRPr="005711A2">
        <w:rPr>
          <w:rFonts w:ascii="Times New Roman" w:hAnsi="Times New Roman" w:cs="Times New Roman"/>
          <w:sz w:val="28"/>
          <w:szCs w:val="28"/>
        </w:rPr>
        <w:t>[3,5]</w:t>
      </w:r>
      <w:r w:rsidRPr="005711A2">
        <w:rPr>
          <w:rFonts w:ascii="Times New Roman" w:eastAsia="Times New Roman" w:hAnsi="Times New Roman" w:cs="Times New Roman"/>
          <w:color w:val="000000"/>
          <w:sz w:val="28"/>
          <w:szCs w:val="28"/>
        </w:rPr>
        <w:t>.</w:t>
      </w:r>
    </w:p>
    <w:p w:rsidR="00B76D77" w:rsidRPr="005711A2" w:rsidRDefault="00B76D77" w:rsidP="00CD6046">
      <w:pPr>
        <w:shd w:val="clear" w:color="auto" w:fill="FFFFFF"/>
        <w:spacing w:before="240" w:after="240" w:line="360" w:lineRule="auto"/>
        <w:ind w:firstLine="708"/>
        <w:jc w:val="both"/>
        <w:rPr>
          <w:rFonts w:ascii="Times New Roman" w:eastAsia="Times New Roman" w:hAnsi="Times New Roman" w:cs="Times New Roman"/>
          <w:color w:val="000000"/>
          <w:sz w:val="28"/>
          <w:szCs w:val="28"/>
        </w:rPr>
      </w:pPr>
      <w:r w:rsidRPr="005711A2">
        <w:rPr>
          <w:rFonts w:ascii="Times New Roman" w:eastAsia="Times New Roman" w:hAnsi="Times New Roman" w:cs="Times New Roman"/>
          <w:color w:val="000000"/>
          <w:sz w:val="28"/>
          <w:szCs w:val="28"/>
        </w:rPr>
        <w:t xml:space="preserve">Азот необходим овощным растениям в течение всей </w:t>
      </w:r>
      <w:r w:rsidR="0025059A" w:rsidRPr="005711A2">
        <w:rPr>
          <w:rFonts w:ascii="Times New Roman" w:eastAsia="Times New Roman" w:hAnsi="Times New Roman" w:cs="Times New Roman"/>
          <w:color w:val="000000"/>
          <w:sz w:val="28"/>
          <w:szCs w:val="28"/>
        </w:rPr>
        <w:t>жизни</w:t>
      </w:r>
      <w:r w:rsidRPr="005711A2">
        <w:rPr>
          <w:rFonts w:ascii="Times New Roman" w:eastAsia="Times New Roman" w:hAnsi="Times New Roman" w:cs="Times New Roman"/>
          <w:color w:val="000000"/>
          <w:sz w:val="28"/>
          <w:szCs w:val="28"/>
        </w:rPr>
        <w:t>, так как они постоянно строят новые органы. Если растение испытывает недостаток в азоте, то это прежде всего сказывается на темпе роста. Новые побеги почти не образуются, размеры листьев уменьшаются. При отсутствии азота в старых листьях хлорофилл разрушается, вследствие чего листья принимают бледно-зеленую окраску, а затем желтеют и отмирают. При сильном голодании начинают желтеть листья средних ярусов, а верхние листья принимают бледно-зеленую окраску</w:t>
      </w:r>
      <w:r w:rsidRPr="005711A2">
        <w:rPr>
          <w:rFonts w:ascii="Times New Roman" w:hAnsi="Times New Roman" w:cs="Times New Roman"/>
          <w:sz w:val="28"/>
          <w:szCs w:val="28"/>
        </w:rPr>
        <w:t>[3,5,6]</w:t>
      </w:r>
      <w:r w:rsidRPr="005711A2">
        <w:rPr>
          <w:rFonts w:ascii="Times New Roman" w:eastAsia="Times New Roman" w:hAnsi="Times New Roman" w:cs="Times New Roman"/>
          <w:color w:val="000000"/>
          <w:sz w:val="28"/>
          <w:szCs w:val="28"/>
        </w:rPr>
        <w:t>.</w:t>
      </w:r>
    </w:p>
    <w:p w:rsidR="00B76D77" w:rsidRPr="005711A2" w:rsidRDefault="00B76D77" w:rsidP="00CD6046">
      <w:pPr>
        <w:shd w:val="clear" w:color="auto" w:fill="FFFFFF"/>
        <w:spacing w:before="240" w:after="48" w:line="360" w:lineRule="auto"/>
        <w:ind w:firstLine="708"/>
        <w:jc w:val="both"/>
        <w:outlineLvl w:val="2"/>
        <w:rPr>
          <w:rFonts w:ascii="Times New Roman" w:eastAsia="Times New Roman" w:hAnsi="Times New Roman" w:cs="Times New Roman"/>
          <w:b/>
          <w:bCs/>
          <w:color w:val="000000"/>
          <w:sz w:val="28"/>
          <w:szCs w:val="28"/>
        </w:rPr>
      </w:pPr>
      <w:r w:rsidRPr="005711A2">
        <w:rPr>
          <w:rFonts w:ascii="Times New Roman" w:eastAsia="Times New Roman" w:hAnsi="Times New Roman" w:cs="Times New Roman"/>
          <w:b/>
          <w:bCs/>
          <w:color w:val="000000"/>
          <w:sz w:val="28"/>
          <w:szCs w:val="28"/>
        </w:rPr>
        <w:lastRenderedPageBreak/>
        <w:t xml:space="preserve">Сера. </w:t>
      </w:r>
      <w:r w:rsidRPr="005711A2">
        <w:rPr>
          <w:rFonts w:ascii="Times New Roman" w:eastAsia="Times New Roman" w:hAnsi="Times New Roman" w:cs="Times New Roman"/>
          <w:color w:val="000000"/>
          <w:sz w:val="28"/>
          <w:szCs w:val="28"/>
        </w:rPr>
        <w:t>Сера входит также в состав ряда ферментов, белков</w:t>
      </w:r>
      <w:r w:rsidR="00354E1B" w:rsidRPr="005711A2">
        <w:rPr>
          <w:rFonts w:ascii="Times New Roman" w:eastAsia="Times New Roman" w:hAnsi="Times New Roman" w:cs="Times New Roman"/>
          <w:color w:val="000000"/>
          <w:sz w:val="28"/>
          <w:szCs w:val="28"/>
        </w:rPr>
        <w:t>, а также играет важную роль в обмене веществ и дыхании</w:t>
      </w:r>
      <w:r w:rsidRPr="005711A2">
        <w:rPr>
          <w:rFonts w:ascii="Times New Roman" w:hAnsi="Times New Roman" w:cs="Times New Roman"/>
          <w:sz w:val="28"/>
          <w:szCs w:val="28"/>
        </w:rPr>
        <w:t>[3,5,6]</w:t>
      </w:r>
      <w:r w:rsidRPr="005711A2">
        <w:rPr>
          <w:rFonts w:ascii="Times New Roman" w:eastAsia="Times New Roman" w:hAnsi="Times New Roman" w:cs="Times New Roman"/>
          <w:color w:val="000000"/>
          <w:sz w:val="28"/>
          <w:szCs w:val="28"/>
        </w:rPr>
        <w:t>.</w:t>
      </w:r>
    </w:p>
    <w:p w:rsidR="00B76D77" w:rsidRPr="005711A2" w:rsidRDefault="00B76D77" w:rsidP="00CD6046">
      <w:pPr>
        <w:shd w:val="clear" w:color="auto" w:fill="FFFFFF"/>
        <w:spacing w:before="240" w:after="240" w:line="360" w:lineRule="auto"/>
        <w:ind w:firstLine="708"/>
        <w:jc w:val="both"/>
        <w:rPr>
          <w:rFonts w:ascii="Times New Roman" w:eastAsia="Times New Roman" w:hAnsi="Times New Roman" w:cs="Times New Roman"/>
          <w:color w:val="000000"/>
          <w:sz w:val="28"/>
          <w:szCs w:val="28"/>
        </w:rPr>
      </w:pPr>
      <w:r w:rsidRPr="005711A2">
        <w:rPr>
          <w:rFonts w:ascii="Times New Roman" w:eastAsia="Times New Roman" w:hAnsi="Times New Roman" w:cs="Times New Roman"/>
          <w:color w:val="000000"/>
          <w:sz w:val="28"/>
          <w:szCs w:val="28"/>
        </w:rPr>
        <w:t>При отмирании корня в условиях, когда ему не хватает кислоро</w:t>
      </w:r>
      <w:r w:rsidRPr="005711A2">
        <w:rPr>
          <w:rFonts w:ascii="Times New Roman" w:eastAsia="Times New Roman" w:hAnsi="Times New Roman" w:cs="Times New Roman"/>
          <w:color w:val="000000"/>
          <w:sz w:val="28"/>
          <w:szCs w:val="28"/>
        </w:rPr>
        <w:softHyphen/>
        <w:t>да, серосодержащие соединения распадаются с образованием сероводорода, который ядовит для корня. Это одна из причин быстрой гибели корневой системы при затоплении ее и недостат</w:t>
      </w:r>
      <w:r w:rsidRPr="005711A2">
        <w:rPr>
          <w:rFonts w:ascii="Times New Roman" w:eastAsia="Times New Roman" w:hAnsi="Times New Roman" w:cs="Times New Roman"/>
          <w:color w:val="000000"/>
          <w:sz w:val="28"/>
          <w:szCs w:val="28"/>
        </w:rPr>
        <w:softHyphen/>
        <w:t>ке кислорода. Недостаток серы в питательном растворе наблю</w:t>
      </w:r>
      <w:r w:rsidRPr="005711A2">
        <w:rPr>
          <w:rFonts w:ascii="Times New Roman" w:eastAsia="Times New Roman" w:hAnsi="Times New Roman" w:cs="Times New Roman"/>
          <w:color w:val="000000"/>
          <w:sz w:val="28"/>
          <w:szCs w:val="28"/>
        </w:rPr>
        <w:softHyphen/>
        <w:t>дается редко. При недостатке серы, так же как и при недостатке азота, начинается разрушение хлорофилла, но первыми испыты</w:t>
      </w:r>
      <w:r w:rsidRPr="005711A2">
        <w:rPr>
          <w:rFonts w:ascii="Times New Roman" w:eastAsia="Times New Roman" w:hAnsi="Times New Roman" w:cs="Times New Roman"/>
          <w:color w:val="000000"/>
          <w:sz w:val="28"/>
          <w:szCs w:val="28"/>
        </w:rPr>
        <w:softHyphen/>
        <w:t>вают недостаток серы верхние листья</w:t>
      </w:r>
      <w:r w:rsidRPr="005711A2">
        <w:rPr>
          <w:rFonts w:ascii="Times New Roman" w:hAnsi="Times New Roman" w:cs="Times New Roman"/>
          <w:sz w:val="28"/>
          <w:szCs w:val="28"/>
        </w:rPr>
        <w:t>[3,5,6,10]</w:t>
      </w:r>
      <w:r w:rsidRPr="005711A2">
        <w:rPr>
          <w:rFonts w:ascii="Times New Roman" w:eastAsia="Times New Roman" w:hAnsi="Times New Roman" w:cs="Times New Roman"/>
          <w:color w:val="000000"/>
          <w:sz w:val="28"/>
          <w:szCs w:val="28"/>
        </w:rPr>
        <w:t>.</w:t>
      </w:r>
    </w:p>
    <w:p w:rsidR="00B76D77" w:rsidRPr="005711A2" w:rsidRDefault="00B76D77" w:rsidP="00CD6046">
      <w:pPr>
        <w:shd w:val="clear" w:color="auto" w:fill="FFFFFF"/>
        <w:spacing w:before="240" w:after="48" w:line="360" w:lineRule="auto"/>
        <w:ind w:firstLine="708"/>
        <w:jc w:val="both"/>
        <w:outlineLvl w:val="2"/>
        <w:rPr>
          <w:rFonts w:ascii="Times New Roman" w:eastAsia="Times New Roman" w:hAnsi="Times New Roman" w:cs="Times New Roman"/>
          <w:color w:val="000000"/>
          <w:sz w:val="28"/>
          <w:szCs w:val="28"/>
        </w:rPr>
      </w:pPr>
      <w:r w:rsidRPr="005711A2">
        <w:rPr>
          <w:rFonts w:ascii="Times New Roman" w:eastAsia="Times New Roman" w:hAnsi="Times New Roman" w:cs="Times New Roman"/>
          <w:b/>
          <w:bCs/>
          <w:color w:val="000000"/>
          <w:sz w:val="28"/>
          <w:szCs w:val="28"/>
        </w:rPr>
        <w:t xml:space="preserve">Фосфор. </w:t>
      </w:r>
      <w:r w:rsidRPr="005711A2">
        <w:rPr>
          <w:rFonts w:ascii="Times New Roman" w:eastAsia="Times New Roman" w:hAnsi="Times New Roman" w:cs="Times New Roman"/>
          <w:color w:val="000000"/>
          <w:sz w:val="28"/>
          <w:szCs w:val="28"/>
        </w:rPr>
        <w:t>Фосфор входит в состав с</w:t>
      </w:r>
      <w:r w:rsidR="00354E1B" w:rsidRPr="005711A2">
        <w:rPr>
          <w:rFonts w:ascii="Times New Roman" w:eastAsia="Times New Roman" w:hAnsi="Times New Roman" w:cs="Times New Roman"/>
          <w:color w:val="000000"/>
          <w:sz w:val="28"/>
          <w:szCs w:val="28"/>
        </w:rPr>
        <w:t>ложных белков, а так</w:t>
      </w:r>
      <w:r w:rsidR="00965898" w:rsidRPr="005711A2">
        <w:rPr>
          <w:rFonts w:ascii="Times New Roman" w:eastAsia="Times New Roman" w:hAnsi="Times New Roman" w:cs="Times New Roman"/>
          <w:color w:val="000000"/>
          <w:sz w:val="28"/>
          <w:szCs w:val="28"/>
        </w:rPr>
        <w:t xml:space="preserve">же в состав веществ, играющих большую роль в образовании мембран клетки. </w:t>
      </w:r>
      <w:r w:rsidRPr="005711A2">
        <w:rPr>
          <w:rFonts w:ascii="Times New Roman" w:eastAsia="Times New Roman" w:hAnsi="Times New Roman" w:cs="Times New Roman"/>
          <w:color w:val="000000"/>
          <w:sz w:val="28"/>
          <w:szCs w:val="28"/>
        </w:rPr>
        <w:t>Фосфор также принимает участие и в таком важном процессе жизнедеятельности растений, как фотосинтез</w:t>
      </w:r>
      <w:r w:rsidR="00965898" w:rsidRPr="005711A2">
        <w:rPr>
          <w:rFonts w:ascii="Times New Roman" w:eastAsia="Times New Roman" w:hAnsi="Times New Roman" w:cs="Times New Roman"/>
          <w:color w:val="000000"/>
          <w:sz w:val="28"/>
          <w:szCs w:val="28"/>
        </w:rPr>
        <w:t xml:space="preserve">. </w:t>
      </w:r>
      <w:r w:rsidRPr="005711A2">
        <w:rPr>
          <w:rFonts w:ascii="Times New Roman" w:eastAsia="Times New Roman" w:hAnsi="Times New Roman" w:cs="Times New Roman"/>
          <w:color w:val="000000"/>
          <w:sz w:val="28"/>
          <w:szCs w:val="28"/>
        </w:rPr>
        <w:t>Фосфор осо</w:t>
      </w:r>
      <w:r w:rsidRPr="005711A2">
        <w:rPr>
          <w:rFonts w:ascii="Times New Roman" w:eastAsia="Times New Roman" w:hAnsi="Times New Roman" w:cs="Times New Roman"/>
          <w:color w:val="000000"/>
          <w:sz w:val="28"/>
          <w:szCs w:val="28"/>
        </w:rPr>
        <w:softHyphen/>
        <w:t>бенно необходим в ранние периоды жизни растений. При отсут</w:t>
      </w:r>
      <w:r w:rsidRPr="005711A2">
        <w:rPr>
          <w:rFonts w:ascii="Times New Roman" w:eastAsia="Times New Roman" w:hAnsi="Times New Roman" w:cs="Times New Roman"/>
          <w:color w:val="000000"/>
          <w:sz w:val="28"/>
          <w:szCs w:val="28"/>
        </w:rPr>
        <w:softHyphen/>
        <w:t xml:space="preserve">ствии фосфора в начале жизни и при последующей подкормке растения фосфорными </w:t>
      </w:r>
      <w:r w:rsidR="00965898" w:rsidRPr="005711A2">
        <w:rPr>
          <w:rFonts w:ascii="Times New Roman" w:eastAsia="Times New Roman" w:hAnsi="Times New Roman" w:cs="Times New Roman"/>
          <w:color w:val="000000"/>
          <w:sz w:val="28"/>
          <w:szCs w:val="28"/>
        </w:rPr>
        <w:t xml:space="preserve">удобрениями </w:t>
      </w:r>
      <w:r w:rsidRPr="005711A2">
        <w:rPr>
          <w:rFonts w:ascii="Times New Roman" w:eastAsia="Times New Roman" w:hAnsi="Times New Roman" w:cs="Times New Roman"/>
          <w:color w:val="000000"/>
          <w:sz w:val="28"/>
          <w:szCs w:val="28"/>
        </w:rPr>
        <w:t>листья растений некоторое время страдают из-за усиленного поступления фосфора и нарушенного в связи с этим азотного обмена. Вот почему особенно необхо</w:t>
      </w:r>
      <w:r w:rsidRPr="005711A2">
        <w:rPr>
          <w:rFonts w:ascii="Times New Roman" w:eastAsia="Times New Roman" w:hAnsi="Times New Roman" w:cs="Times New Roman"/>
          <w:color w:val="000000"/>
          <w:sz w:val="28"/>
          <w:szCs w:val="28"/>
        </w:rPr>
        <w:softHyphen/>
        <w:t>димо с первых дней жизни обеспечить растению хорошее усло</w:t>
      </w:r>
      <w:r w:rsidRPr="005711A2">
        <w:rPr>
          <w:rFonts w:ascii="Times New Roman" w:eastAsia="Times New Roman" w:hAnsi="Times New Roman" w:cs="Times New Roman"/>
          <w:color w:val="000000"/>
          <w:sz w:val="28"/>
          <w:szCs w:val="28"/>
        </w:rPr>
        <w:softHyphen/>
        <w:t>вие фосфорного питания</w:t>
      </w:r>
      <w:r w:rsidRPr="005711A2">
        <w:rPr>
          <w:rFonts w:ascii="Times New Roman" w:hAnsi="Times New Roman" w:cs="Times New Roman"/>
          <w:sz w:val="28"/>
          <w:szCs w:val="28"/>
        </w:rPr>
        <w:t>[3,5,6,10,16]</w:t>
      </w:r>
      <w:r w:rsidRPr="005711A2">
        <w:rPr>
          <w:rFonts w:ascii="Times New Roman" w:eastAsia="Times New Roman" w:hAnsi="Times New Roman" w:cs="Times New Roman"/>
          <w:color w:val="000000"/>
          <w:sz w:val="28"/>
          <w:szCs w:val="28"/>
        </w:rPr>
        <w:t>.</w:t>
      </w:r>
    </w:p>
    <w:p w:rsidR="00B76D77" w:rsidRPr="005711A2" w:rsidRDefault="00B76D77" w:rsidP="00CD6046">
      <w:pPr>
        <w:pStyle w:val="a4"/>
        <w:shd w:val="clear" w:color="auto" w:fill="FFFFFF"/>
        <w:spacing w:before="240" w:beforeAutospacing="0" w:after="240" w:afterAutospacing="0" w:line="360" w:lineRule="auto"/>
        <w:ind w:firstLine="708"/>
        <w:jc w:val="both"/>
        <w:rPr>
          <w:color w:val="000000"/>
          <w:sz w:val="28"/>
          <w:szCs w:val="28"/>
        </w:rPr>
      </w:pPr>
      <w:r w:rsidRPr="005711A2">
        <w:rPr>
          <w:rStyle w:val="apple-converted-space"/>
          <w:color w:val="000000"/>
          <w:sz w:val="28"/>
          <w:szCs w:val="28"/>
        </w:rPr>
        <w:t> </w:t>
      </w:r>
      <w:r w:rsidRPr="005711A2">
        <w:rPr>
          <w:b/>
          <w:color w:val="000000"/>
          <w:sz w:val="28"/>
          <w:szCs w:val="28"/>
        </w:rPr>
        <w:t>Калий.</w:t>
      </w:r>
      <w:r w:rsidRPr="005711A2">
        <w:rPr>
          <w:color w:val="000000"/>
          <w:sz w:val="28"/>
          <w:szCs w:val="28"/>
        </w:rPr>
        <w:t xml:space="preserve"> Основная масса калия сосредоточена в клеточном соке.</w:t>
      </w:r>
      <w:r w:rsidR="00965898" w:rsidRPr="005711A2">
        <w:rPr>
          <w:color w:val="000000"/>
          <w:sz w:val="28"/>
          <w:szCs w:val="28"/>
        </w:rPr>
        <w:t xml:space="preserve"> Калий участвует в образовании сложных веществ (крахмала, жиров, белков) из более простых. </w:t>
      </w:r>
      <w:r w:rsidRPr="005711A2">
        <w:rPr>
          <w:color w:val="000000"/>
          <w:sz w:val="28"/>
          <w:szCs w:val="28"/>
        </w:rPr>
        <w:t xml:space="preserve"> При недостатке калия на нижних листьях появляется краевой запал — края листовой, пластинки отмирают, листья приобретают характерную куполо</w:t>
      </w:r>
      <w:r w:rsidRPr="005711A2">
        <w:rPr>
          <w:color w:val="000000"/>
          <w:sz w:val="28"/>
          <w:szCs w:val="28"/>
        </w:rPr>
        <w:softHyphen/>
        <w:t>образную форму, на листьях появляются коричневые пятна. Об</w:t>
      </w:r>
      <w:r w:rsidRPr="005711A2">
        <w:rPr>
          <w:color w:val="000000"/>
          <w:sz w:val="28"/>
          <w:szCs w:val="28"/>
        </w:rPr>
        <w:softHyphen/>
        <w:t>разование коричневых пятен (некрозов) связано с нарушением азотного обмена и образованием в тканях трупного яда — путресцина [3,5,6].</w:t>
      </w:r>
    </w:p>
    <w:p w:rsidR="00B76D77" w:rsidRPr="005711A2" w:rsidRDefault="00B76D77" w:rsidP="00CD6046">
      <w:pPr>
        <w:pStyle w:val="3"/>
        <w:shd w:val="clear" w:color="auto" w:fill="FFFFFF"/>
        <w:spacing w:before="240" w:beforeAutospacing="0" w:after="48" w:afterAutospacing="0" w:line="360" w:lineRule="auto"/>
        <w:ind w:firstLine="708"/>
        <w:jc w:val="both"/>
        <w:rPr>
          <w:b w:val="0"/>
          <w:color w:val="000000"/>
          <w:sz w:val="28"/>
          <w:szCs w:val="28"/>
        </w:rPr>
      </w:pPr>
      <w:r w:rsidRPr="005711A2">
        <w:rPr>
          <w:color w:val="000000"/>
          <w:sz w:val="28"/>
          <w:szCs w:val="28"/>
        </w:rPr>
        <w:t xml:space="preserve">Кальций. </w:t>
      </w:r>
      <w:r w:rsidRPr="005711A2">
        <w:rPr>
          <w:b w:val="0"/>
          <w:color w:val="000000"/>
          <w:sz w:val="28"/>
          <w:szCs w:val="28"/>
        </w:rPr>
        <w:t xml:space="preserve">Кальций поступает в растение в течение всей его жизни. </w:t>
      </w:r>
      <w:r w:rsidR="00965898" w:rsidRPr="005711A2">
        <w:rPr>
          <w:b w:val="0"/>
          <w:color w:val="000000"/>
          <w:sz w:val="28"/>
          <w:szCs w:val="28"/>
        </w:rPr>
        <w:t xml:space="preserve">Кальций содержится в цитоплазме и клеточном соке. </w:t>
      </w:r>
      <w:r w:rsidRPr="005711A2">
        <w:rPr>
          <w:b w:val="0"/>
          <w:color w:val="000000"/>
          <w:sz w:val="28"/>
          <w:szCs w:val="28"/>
        </w:rPr>
        <w:t xml:space="preserve">Кальций входит в </w:t>
      </w:r>
      <w:r w:rsidRPr="005711A2">
        <w:rPr>
          <w:b w:val="0"/>
          <w:color w:val="000000"/>
          <w:sz w:val="28"/>
          <w:szCs w:val="28"/>
        </w:rPr>
        <w:lastRenderedPageBreak/>
        <w:t>состав ядерного вещества, а потому играет большую роль в процессах деления клетки. Велика роль кальция и в образовании клеточ</w:t>
      </w:r>
      <w:r w:rsidRPr="005711A2">
        <w:rPr>
          <w:b w:val="0"/>
          <w:color w:val="000000"/>
          <w:sz w:val="28"/>
          <w:szCs w:val="28"/>
        </w:rPr>
        <w:softHyphen/>
        <w:t>ных оболочек, особенно в формировании стенок корневых воло</w:t>
      </w:r>
      <w:r w:rsidRPr="005711A2">
        <w:rPr>
          <w:b w:val="0"/>
          <w:color w:val="000000"/>
          <w:sz w:val="28"/>
          <w:szCs w:val="28"/>
        </w:rPr>
        <w:softHyphen/>
        <w:t>сков</w:t>
      </w:r>
      <w:r w:rsidR="00965898" w:rsidRPr="005711A2">
        <w:rPr>
          <w:b w:val="0"/>
          <w:color w:val="000000"/>
          <w:sz w:val="28"/>
          <w:szCs w:val="28"/>
        </w:rPr>
        <w:t xml:space="preserve">. </w:t>
      </w:r>
      <w:r w:rsidRPr="005711A2">
        <w:rPr>
          <w:b w:val="0"/>
          <w:color w:val="000000"/>
          <w:sz w:val="28"/>
          <w:szCs w:val="28"/>
        </w:rPr>
        <w:t>При отсутствии кальция в питательном растворе очень быстро поражаются точки роста надземных частей и корня, так как кальций не передвигается из старых частей растения к молодым. Корни ослизняются, рост их почти прекращается или идет ненормально. В искусственной культуре на водопроводной воде обычно симптомы недостатка кальция не проявляются [3,5,6,10,15].</w:t>
      </w:r>
    </w:p>
    <w:p w:rsidR="00B76D77" w:rsidRPr="005711A2" w:rsidRDefault="00B76D77" w:rsidP="00CD6046">
      <w:pPr>
        <w:pStyle w:val="3"/>
        <w:shd w:val="clear" w:color="auto" w:fill="FFFFFF"/>
        <w:spacing w:before="240" w:beforeAutospacing="0" w:after="48" w:afterAutospacing="0" w:line="360" w:lineRule="auto"/>
        <w:ind w:firstLine="708"/>
        <w:jc w:val="both"/>
        <w:rPr>
          <w:b w:val="0"/>
          <w:color w:val="000000"/>
          <w:sz w:val="28"/>
          <w:szCs w:val="28"/>
        </w:rPr>
      </w:pPr>
      <w:r w:rsidRPr="005711A2">
        <w:rPr>
          <w:color w:val="000000"/>
          <w:sz w:val="28"/>
          <w:szCs w:val="28"/>
        </w:rPr>
        <w:t xml:space="preserve">Магний. </w:t>
      </w:r>
      <w:r w:rsidRPr="005711A2">
        <w:rPr>
          <w:b w:val="0"/>
          <w:color w:val="000000"/>
          <w:sz w:val="28"/>
          <w:szCs w:val="28"/>
        </w:rPr>
        <w:t>Магний поступает в растения в меньших количест</w:t>
      </w:r>
      <w:r w:rsidRPr="005711A2">
        <w:rPr>
          <w:b w:val="0"/>
          <w:color w:val="000000"/>
          <w:sz w:val="28"/>
          <w:szCs w:val="28"/>
        </w:rPr>
        <w:softHyphen/>
        <w:t>вах, чем калий и кальций. Тем не менее, роль его в растении исключительна, так как магний входит в состав хлорофилла. Магний является чрезвычайно важным и для дыхательного об</w:t>
      </w:r>
      <w:r w:rsidRPr="005711A2">
        <w:rPr>
          <w:b w:val="0"/>
          <w:color w:val="000000"/>
          <w:sz w:val="28"/>
          <w:szCs w:val="28"/>
        </w:rPr>
        <w:softHyphen/>
        <w:t>мена. При недостатке маг</w:t>
      </w:r>
      <w:r w:rsidRPr="005711A2">
        <w:rPr>
          <w:b w:val="0"/>
          <w:color w:val="000000"/>
          <w:sz w:val="28"/>
          <w:szCs w:val="28"/>
        </w:rPr>
        <w:softHyphen/>
        <w:t>ния разрушается молекула хлорофилла,  причем жилки листьев остаются зелеными, а участки тканей, расположенные между жилками, бледнеют. Это явление называется пятнистым хлоро</w:t>
      </w:r>
      <w:r w:rsidRPr="005711A2">
        <w:rPr>
          <w:b w:val="0"/>
          <w:color w:val="000000"/>
          <w:sz w:val="28"/>
          <w:szCs w:val="28"/>
        </w:rPr>
        <w:softHyphen/>
        <w:t>зом и очень характерно для недостатка магния [3,5,6,10].</w:t>
      </w:r>
    </w:p>
    <w:p w:rsidR="00B76D77" w:rsidRPr="005711A2" w:rsidRDefault="00B76D77" w:rsidP="00CD6046">
      <w:pPr>
        <w:pStyle w:val="3"/>
        <w:shd w:val="clear" w:color="auto" w:fill="FFFFFF"/>
        <w:spacing w:before="240" w:beforeAutospacing="0" w:after="48" w:afterAutospacing="0" w:line="360" w:lineRule="auto"/>
        <w:ind w:firstLine="708"/>
        <w:jc w:val="both"/>
        <w:rPr>
          <w:b w:val="0"/>
          <w:color w:val="000000"/>
          <w:sz w:val="28"/>
          <w:szCs w:val="28"/>
        </w:rPr>
      </w:pPr>
      <w:r w:rsidRPr="005711A2">
        <w:rPr>
          <w:color w:val="000000"/>
          <w:sz w:val="28"/>
          <w:szCs w:val="28"/>
        </w:rPr>
        <w:t xml:space="preserve">Железо. </w:t>
      </w:r>
      <w:r w:rsidRPr="005711A2">
        <w:rPr>
          <w:b w:val="0"/>
          <w:color w:val="000000"/>
          <w:sz w:val="28"/>
          <w:szCs w:val="28"/>
        </w:rPr>
        <w:t>Железо принимает деятельное участие в образовании хлорофилла, а также входит в состав дыхательных ферментов. При недостатке же</w:t>
      </w:r>
      <w:r w:rsidRPr="005711A2">
        <w:rPr>
          <w:b w:val="0"/>
          <w:color w:val="000000"/>
          <w:sz w:val="28"/>
          <w:szCs w:val="28"/>
        </w:rPr>
        <w:softHyphen/>
        <w:t>леза развивается хлороз — хлорофилл не образуется, листья при</w:t>
      </w:r>
      <w:r w:rsidRPr="005711A2">
        <w:rPr>
          <w:b w:val="0"/>
          <w:color w:val="000000"/>
          <w:sz w:val="28"/>
          <w:szCs w:val="28"/>
        </w:rPr>
        <w:softHyphen/>
        <w:t xml:space="preserve">нимают характерную желтую окраску. </w:t>
      </w:r>
    </w:p>
    <w:p w:rsidR="00B76D77" w:rsidRDefault="00B76D77" w:rsidP="00CD6046">
      <w:pPr>
        <w:pStyle w:val="a4"/>
        <w:shd w:val="clear" w:color="auto" w:fill="FFFFFF"/>
        <w:spacing w:before="240" w:beforeAutospacing="0" w:after="240" w:afterAutospacing="0" w:line="360" w:lineRule="auto"/>
        <w:ind w:firstLine="708"/>
        <w:jc w:val="both"/>
        <w:rPr>
          <w:color w:val="000000"/>
          <w:sz w:val="28"/>
          <w:szCs w:val="28"/>
        </w:rPr>
      </w:pPr>
      <w:r w:rsidRPr="005711A2">
        <w:rPr>
          <w:color w:val="000000"/>
          <w:sz w:val="28"/>
          <w:szCs w:val="28"/>
        </w:rPr>
        <w:t>При недостатке железа изменяется не только окраска моло</w:t>
      </w:r>
      <w:r w:rsidRPr="005711A2">
        <w:rPr>
          <w:color w:val="000000"/>
          <w:sz w:val="28"/>
          <w:szCs w:val="28"/>
        </w:rPr>
        <w:softHyphen/>
        <w:t xml:space="preserve">дых листьев, но и фотосинтез; рост растений замедляется [3,5,6,10]. </w:t>
      </w:r>
    </w:p>
    <w:p w:rsidR="00C62743" w:rsidRDefault="00C62743" w:rsidP="00CD6046">
      <w:pPr>
        <w:pStyle w:val="a4"/>
        <w:shd w:val="clear" w:color="auto" w:fill="FFFFFF"/>
        <w:spacing w:before="240" w:beforeAutospacing="0" w:after="240" w:afterAutospacing="0" w:line="360" w:lineRule="auto"/>
        <w:ind w:firstLine="708"/>
        <w:jc w:val="both"/>
        <w:rPr>
          <w:color w:val="000000"/>
          <w:sz w:val="28"/>
          <w:szCs w:val="28"/>
        </w:rPr>
      </w:pPr>
    </w:p>
    <w:p w:rsidR="00C62743" w:rsidRDefault="00C62743" w:rsidP="00CD6046">
      <w:pPr>
        <w:pStyle w:val="a4"/>
        <w:shd w:val="clear" w:color="auto" w:fill="FFFFFF"/>
        <w:spacing w:before="240" w:beforeAutospacing="0" w:after="240" w:afterAutospacing="0" w:line="360" w:lineRule="auto"/>
        <w:ind w:firstLine="708"/>
        <w:jc w:val="both"/>
        <w:rPr>
          <w:color w:val="000000"/>
          <w:sz w:val="28"/>
          <w:szCs w:val="28"/>
        </w:rPr>
      </w:pPr>
    </w:p>
    <w:p w:rsidR="00C62743" w:rsidRDefault="00C62743" w:rsidP="00CD6046">
      <w:pPr>
        <w:pStyle w:val="a4"/>
        <w:shd w:val="clear" w:color="auto" w:fill="FFFFFF"/>
        <w:spacing w:before="240" w:beforeAutospacing="0" w:after="240" w:afterAutospacing="0" w:line="360" w:lineRule="auto"/>
        <w:ind w:firstLine="708"/>
        <w:jc w:val="both"/>
        <w:rPr>
          <w:color w:val="000000"/>
          <w:sz w:val="28"/>
          <w:szCs w:val="28"/>
        </w:rPr>
      </w:pPr>
    </w:p>
    <w:p w:rsidR="00C62743" w:rsidRDefault="00C62743" w:rsidP="00CD6046">
      <w:pPr>
        <w:pStyle w:val="a4"/>
        <w:shd w:val="clear" w:color="auto" w:fill="FFFFFF"/>
        <w:spacing w:before="240" w:beforeAutospacing="0" w:after="240" w:afterAutospacing="0" w:line="360" w:lineRule="auto"/>
        <w:ind w:firstLine="708"/>
        <w:jc w:val="both"/>
        <w:rPr>
          <w:color w:val="000000"/>
          <w:sz w:val="28"/>
          <w:szCs w:val="28"/>
        </w:rPr>
      </w:pPr>
    </w:p>
    <w:p w:rsidR="00C62743" w:rsidRPr="005711A2" w:rsidRDefault="00C62743" w:rsidP="00CD6046">
      <w:pPr>
        <w:pStyle w:val="a4"/>
        <w:shd w:val="clear" w:color="auto" w:fill="FFFFFF"/>
        <w:spacing w:before="240" w:beforeAutospacing="0" w:after="240" w:afterAutospacing="0" w:line="360" w:lineRule="auto"/>
        <w:ind w:firstLine="708"/>
        <w:jc w:val="both"/>
        <w:rPr>
          <w:color w:val="000000"/>
          <w:sz w:val="28"/>
          <w:szCs w:val="28"/>
        </w:rPr>
      </w:pPr>
    </w:p>
    <w:p w:rsidR="00D33713" w:rsidRPr="005711A2" w:rsidRDefault="00D33713" w:rsidP="00CD6046">
      <w:pPr>
        <w:tabs>
          <w:tab w:val="left" w:pos="3270"/>
        </w:tabs>
        <w:spacing w:line="360" w:lineRule="auto"/>
        <w:jc w:val="center"/>
        <w:rPr>
          <w:rFonts w:ascii="Times New Roman" w:hAnsi="Times New Roman" w:cs="Times New Roman"/>
          <w:b/>
          <w:sz w:val="28"/>
          <w:szCs w:val="28"/>
        </w:rPr>
      </w:pPr>
      <w:r w:rsidRPr="005711A2">
        <w:rPr>
          <w:rFonts w:ascii="Times New Roman" w:hAnsi="Times New Roman" w:cs="Times New Roman"/>
          <w:b/>
          <w:sz w:val="28"/>
          <w:szCs w:val="28"/>
        </w:rPr>
        <w:lastRenderedPageBreak/>
        <w:t>1.3. Биологические особенности гороха посевного</w:t>
      </w:r>
    </w:p>
    <w:p w:rsidR="00D33713" w:rsidRPr="005711A2" w:rsidRDefault="00D33713" w:rsidP="00CD6046">
      <w:pPr>
        <w:tabs>
          <w:tab w:val="left" w:pos="3270"/>
        </w:tabs>
        <w:spacing w:line="360" w:lineRule="auto"/>
        <w:jc w:val="center"/>
        <w:rPr>
          <w:rFonts w:ascii="Times New Roman" w:hAnsi="Times New Roman" w:cs="Times New Roman"/>
          <w:b/>
          <w:sz w:val="28"/>
          <w:szCs w:val="28"/>
        </w:rPr>
      </w:pPr>
      <w:r w:rsidRPr="005711A2">
        <w:rPr>
          <w:rFonts w:ascii="Times New Roman" w:hAnsi="Times New Roman" w:cs="Times New Roman"/>
          <w:b/>
          <w:sz w:val="28"/>
          <w:szCs w:val="28"/>
        </w:rPr>
        <w:t>1.3.1. Систематика</w:t>
      </w:r>
    </w:p>
    <w:p w:rsidR="00D33713" w:rsidRPr="005711A2" w:rsidRDefault="00D33713"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Царство: Растения</w:t>
      </w:r>
    </w:p>
    <w:p w:rsidR="00D33713" w:rsidRPr="005711A2" w:rsidRDefault="00D33713"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Отдел: Цветковые</w:t>
      </w:r>
    </w:p>
    <w:p w:rsidR="00D33713" w:rsidRPr="005711A2" w:rsidRDefault="00D33713"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Класс: Двудольные</w:t>
      </w:r>
    </w:p>
    <w:p w:rsidR="00D33713" w:rsidRPr="005711A2" w:rsidRDefault="00D33713"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Порядок: Бобовоцветные</w:t>
      </w:r>
    </w:p>
    <w:p w:rsidR="00D33713" w:rsidRPr="005711A2" w:rsidRDefault="00D33713"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Семейство: Бобовые</w:t>
      </w:r>
    </w:p>
    <w:p w:rsidR="00D33713" w:rsidRPr="005711A2" w:rsidRDefault="00D33713"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Род: Горох</w:t>
      </w:r>
    </w:p>
    <w:p w:rsidR="00D33713" w:rsidRPr="005711A2" w:rsidRDefault="00D33713"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Вид: Горох посевной </w:t>
      </w:r>
      <w:r w:rsidRPr="005711A2">
        <w:rPr>
          <w:rFonts w:ascii="Times New Roman" w:hAnsi="Times New Roman" w:cs="Times New Roman"/>
          <w:color w:val="000000"/>
          <w:sz w:val="28"/>
          <w:szCs w:val="28"/>
        </w:rPr>
        <w:t>[14]</w:t>
      </w:r>
    </w:p>
    <w:p w:rsidR="00CD6046" w:rsidRDefault="00D33713" w:rsidP="00CD6046">
      <w:pPr>
        <w:tabs>
          <w:tab w:val="left" w:pos="3270"/>
        </w:tabs>
        <w:spacing w:line="360" w:lineRule="auto"/>
        <w:jc w:val="center"/>
        <w:rPr>
          <w:rFonts w:ascii="Times New Roman" w:hAnsi="Times New Roman" w:cs="Times New Roman"/>
          <w:b/>
          <w:sz w:val="28"/>
          <w:szCs w:val="28"/>
        </w:rPr>
      </w:pPr>
      <w:r w:rsidRPr="005711A2">
        <w:rPr>
          <w:rFonts w:ascii="Times New Roman" w:hAnsi="Times New Roman" w:cs="Times New Roman"/>
          <w:b/>
          <w:sz w:val="28"/>
          <w:szCs w:val="28"/>
        </w:rPr>
        <w:t xml:space="preserve">1.3.2. Морфологические и физиологические особенности </w:t>
      </w:r>
    </w:p>
    <w:p w:rsidR="00D33713" w:rsidRPr="005711A2" w:rsidRDefault="00D33713" w:rsidP="00CD6046">
      <w:pPr>
        <w:tabs>
          <w:tab w:val="left" w:pos="3270"/>
        </w:tabs>
        <w:spacing w:line="360" w:lineRule="auto"/>
        <w:jc w:val="center"/>
        <w:rPr>
          <w:rFonts w:ascii="Times New Roman" w:hAnsi="Times New Roman" w:cs="Times New Roman"/>
          <w:b/>
          <w:sz w:val="28"/>
          <w:szCs w:val="28"/>
        </w:rPr>
      </w:pPr>
      <w:r w:rsidRPr="005711A2">
        <w:rPr>
          <w:rFonts w:ascii="Times New Roman" w:hAnsi="Times New Roman" w:cs="Times New Roman"/>
          <w:b/>
          <w:sz w:val="28"/>
          <w:szCs w:val="28"/>
        </w:rPr>
        <w:t>гороха посевного</w:t>
      </w:r>
    </w:p>
    <w:p w:rsidR="00D33713" w:rsidRPr="005711A2" w:rsidRDefault="00D33713"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Горох посевной – однолетнее травянистое вьющееся бобовое растение. Стебель полый, полегающий, высотой 40-250 см. Корневая система гороха стержневая, сильно разветвленная, глубоко проникающая в почву. Листья перистосложные, светло- или темно-зеленые, оканчиваются усиками. Прилистники крупные, сердцевидно-яйцевидные. Цветки обоеполые, самоопыляющиеся, мотыльковые. Цветет в июле-июне. Плод – боб длиной 3-15 см, в котором содержится от трех до 10 семян. Семена имеют разную форму, величину и окраску (желтая, розовая, зеленая). Масса 1000 семян колеблется от 40 до 400 г.</w:t>
      </w:r>
    </w:p>
    <w:p w:rsidR="00D33713" w:rsidRPr="005711A2" w:rsidRDefault="00D33713" w:rsidP="00CD6046">
      <w:pPr>
        <w:spacing w:line="360" w:lineRule="auto"/>
        <w:jc w:val="both"/>
        <w:rPr>
          <w:rFonts w:ascii="Times New Roman" w:hAnsi="Times New Roman" w:cs="Times New Roman"/>
          <w:color w:val="000000" w:themeColor="text1"/>
          <w:sz w:val="28"/>
          <w:szCs w:val="28"/>
          <w:shd w:val="clear" w:color="auto" w:fill="FFFFFF"/>
        </w:rPr>
      </w:pPr>
      <w:r w:rsidRPr="005711A2">
        <w:rPr>
          <w:rFonts w:ascii="Times New Roman" w:hAnsi="Times New Roman" w:cs="Times New Roman"/>
          <w:sz w:val="28"/>
          <w:szCs w:val="28"/>
        </w:rPr>
        <w:tab/>
        <w:t>Горох достаточно холодостойкая культура, переносит заморозки до       -</w:t>
      </w:r>
      <w:r w:rsidRPr="005711A2">
        <w:rPr>
          <w:rFonts w:ascii="Times New Roman" w:hAnsi="Times New Roman" w:cs="Times New Roman"/>
          <w:color w:val="000000" w:themeColor="text1"/>
          <w:sz w:val="28"/>
          <w:szCs w:val="28"/>
        </w:rPr>
        <w:t>4</w:t>
      </w:r>
      <w:r w:rsidRPr="005711A2">
        <w:rPr>
          <w:rFonts w:ascii="Times New Roman" w:hAnsi="Times New Roman" w:cs="Times New Roman"/>
          <w:color w:val="000000" w:themeColor="text1"/>
          <w:sz w:val="28"/>
          <w:szCs w:val="28"/>
          <w:shd w:val="clear" w:color="auto" w:fill="FFFFFF"/>
        </w:rPr>
        <w:t xml:space="preserve">°C. Семена начинают прорастать при 1-2°C. Это позволяет выращивать его в самых северных районах, где еще возможно земледелие (до 68° северной широты). К тому же у него относительно короткий вегетационный период – от посева до созревания семян необходим срок от 65 до 140 суток. Наиболее </w:t>
      </w:r>
      <w:r w:rsidRPr="005711A2">
        <w:rPr>
          <w:rFonts w:ascii="Times New Roman" w:hAnsi="Times New Roman" w:cs="Times New Roman"/>
          <w:color w:val="000000" w:themeColor="text1"/>
          <w:sz w:val="28"/>
          <w:szCs w:val="28"/>
          <w:shd w:val="clear" w:color="auto" w:fill="FFFFFF"/>
        </w:rPr>
        <w:lastRenderedPageBreak/>
        <w:t xml:space="preserve">благоприятная среднесуточная температура в период роста вегетативных органов составляет +12-16°C , при образовании генеративных органов оптимальная температура равна +16-20°C , при развитии и наливе семян +18-22°C . Горох светолюбивая культура.  Для гороха необходимо много влаги, начиная от прорастания семян (для набухания требуется воды от 100 до 150% их массы) до образования плодов. </w:t>
      </w:r>
    </w:p>
    <w:p w:rsidR="00D33713" w:rsidRPr="005711A2" w:rsidRDefault="00D33713" w:rsidP="00CD6046">
      <w:pPr>
        <w:spacing w:line="360" w:lineRule="auto"/>
        <w:jc w:val="both"/>
        <w:rPr>
          <w:rFonts w:ascii="Times New Roman" w:hAnsi="Times New Roman" w:cs="Times New Roman"/>
          <w:color w:val="000000" w:themeColor="text1"/>
          <w:sz w:val="28"/>
          <w:szCs w:val="28"/>
          <w:shd w:val="clear" w:color="auto" w:fill="FFFFFF"/>
        </w:rPr>
      </w:pPr>
      <w:r w:rsidRPr="005711A2">
        <w:rPr>
          <w:rFonts w:ascii="Times New Roman" w:hAnsi="Times New Roman" w:cs="Times New Roman"/>
          <w:color w:val="000000" w:themeColor="text1"/>
          <w:sz w:val="28"/>
          <w:szCs w:val="28"/>
          <w:shd w:val="clear" w:color="auto" w:fill="FFFFFF"/>
        </w:rPr>
        <w:tab/>
        <w:t xml:space="preserve">К почве горох очень требователен. Лучшие почвы для него – среднесвязаные суглинки и супеси, содержащие достаточное количество питательных веществ и извести. Малопригодны для гороха легкие песчаные и кислые почвы. По данным Д.Н. Прянишникова, оптимальные условия для роста и развития гороха складываются при </w:t>
      </w:r>
      <w:r w:rsidRPr="005711A2">
        <w:rPr>
          <w:rFonts w:ascii="Times New Roman" w:hAnsi="Times New Roman" w:cs="Times New Roman"/>
          <w:color w:val="000000" w:themeColor="text1"/>
          <w:sz w:val="28"/>
          <w:szCs w:val="28"/>
          <w:shd w:val="clear" w:color="auto" w:fill="FFFFFF"/>
          <w:lang w:val="en-US"/>
        </w:rPr>
        <w:t>pH</w:t>
      </w:r>
      <w:r w:rsidRPr="005711A2">
        <w:rPr>
          <w:rFonts w:ascii="Times New Roman" w:hAnsi="Times New Roman" w:cs="Times New Roman"/>
          <w:color w:val="000000" w:themeColor="text1"/>
          <w:sz w:val="28"/>
          <w:szCs w:val="28"/>
          <w:shd w:val="clear" w:color="auto" w:fill="FFFFFF"/>
        </w:rPr>
        <w:t xml:space="preserve"> 6-7 (нейтральная реакция почвы). </w:t>
      </w:r>
    </w:p>
    <w:p w:rsidR="00D33713" w:rsidRPr="005711A2" w:rsidRDefault="00D33713" w:rsidP="00CD6046">
      <w:pPr>
        <w:spacing w:line="360" w:lineRule="auto"/>
        <w:jc w:val="both"/>
        <w:rPr>
          <w:rFonts w:ascii="Times New Roman" w:hAnsi="Times New Roman" w:cs="Times New Roman"/>
          <w:color w:val="000000" w:themeColor="text1"/>
          <w:sz w:val="28"/>
          <w:szCs w:val="28"/>
          <w:shd w:val="clear" w:color="auto" w:fill="FFFFFF"/>
        </w:rPr>
      </w:pPr>
      <w:r w:rsidRPr="005711A2">
        <w:rPr>
          <w:rFonts w:ascii="Times New Roman" w:hAnsi="Times New Roman" w:cs="Times New Roman"/>
          <w:color w:val="000000" w:themeColor="text1"/>
          <w:sz w:val="28"/>
          <w:szCs w:val="28"/>
          <w:shd w:val="clear" w:color="auto" w:fill="FFFFFF"/>
        </w:rPr>
        <w:tab/>
        <w:t xml:space="preserve">Эта культура обладает достаточно высоким потенциалом урожайности, который может достигать 5 т/га и более. </w:t>
      </w:r>
    </w:p>
    <w:p w:rsidR="00D33713" w:rsidRPr="005711A2" w:rsidRDefault="00D33713" w:rsidP="00CD6046">
      <w:pPr>
        <w:spacing w:line="360" w:lineRule="auto"/>
        <w:jc w:val="both"/>
        <w:rPr>
          <w:rFonts w:ascii="Times New Roman" w:hAnsi="Times New Roman" w:cs="Times New Roman"/>
          <w:color w:val="000000" w:themeColor="text1"/>
          <w:sz w:val="28"/>
          <w:szCs w:val="28"/>
          <w:shd w:val="clear" w:color="auto" w:fill="FFFFFF"/>
        </w:rPr>
      </w:pPr>
      <w:r w:rsidRPr="005711A2">
        <w:rPr>
          <w:rFonts w:ascii="Times New Roman" w:hAnsi="Times New Roman" w:cs="Times New Roman"/>
          <w:color w:val="000000" w:themeColor="text1"/>
          <w:sz w:val="28"/>
          <w:szCs w:val="28"/>
          <w:shd w:val="clear" w:color="auto" w:fill="FFFFFF"/>
        </w:rPr>
        <w:tab/>
        <w:t xml:space="preserve">Семена гороха имеют высокую пищевую ценность, они легко усваиваются организмом человека. В них содержатся важные белки, витамины </w:t>
      </w:r>
      <w:r w:rsidRPr="005711A2">
        <w:rPr>
          <w:rFonts w:ascii="Times New Roman" w:hAnsi="Times New Roman" w:cs="Times New Roman"/>
          <w:color w:val="000000" w:themeColor="text1"/>
          <w:sz w:val="28"/>
          <w:szCs w:val="28"/>
          <w:shd w:val="clear" w:color="auto" w:fill="FFFFFF"/>
          <w:lang w:val="en-US"/>
        </w:rPr>
        <w:t>A</w:t>
      </w:r>
      <w:r w:rsidRPr="005711A2">
        <w:rPr>
          <w:rFonts w:ascii="Times New Roman" w:hAnsi="Times New Roman" w:cs="Times New Roman"/>
          <w:color w:val="000000" w:themeColor="text1"/>
          <w:sz w:val="28"/>
          <w:szCs w:val="28"/>
          <w:shd w:val="clear" w:color="auto" w:fill="FFFFFF"/>
        </w:rPr>
        <w:t xml:space="preserve">, </w:t>
      </w:r>
      <w:r w:rsidRPr="005711A2">
        <w:rPr>
          <w:rFonts w:ascii="Times New Roman" w:hAnsi="Times New Roman" w:cs="Times New Roman"/>
          <w:color w:val="000000" w:themeColor="text1"/>
          <w:sz w:val="28"/>
          <w:szCs w:val="28"/>
          <w:shd w:val="clear" w:color="auto" w:fill="FFFFFF"/>
          <w:lang w:val="en-US"/>
        </w:rPr>
        <w:t>B</w:t>
      </w:r>
      <w:r w:rsidRPr="005711A2">
        <w:rPr>
          <w:rFonts w:ascii="Times New Roman" w:hAnsi="Times New Roman" w:cs="Times New Roman"/>
          <w:color w:val="000000" w:themeColor="text1"/>
          <w:sz w:val="28"/>
          <w:szCs w:val="28"/>
          <w:shd w:val="clear" w:color="auto" w:fill="FFFFFF"/>
        </w:rPr>
        <w:t>1,</w:t>
      </w:r>
      <w:r w:rsidRPr="005711A2">
        <w:rPr>
          <w:rFonts w:ascii="Times New Roman" w:hAnsi="Times New Roman" w:cs="Times New Roman"/>
          <w:color w:val="000000" w:themeColor="text1"/>
          <w:sz w:val="28"/>
          <w:szCs w:val="28"/>
          <w:shd w:val="clear" w:color="auto" w:fill="FFFFFF"/>
          <w:lang w:val="en-US"/>
        </w:rPr>
        <w:t>B</w:t>
      </w:r>
      <w:r w:rsidRPr="005711A2">
        <w:rPr>
          <w:rFonts w:ascii="Times New Roman" w:hAnsi="Times New Roman" w:cs="Times New Roman"/>
          <w:color w:val="000000" w:themeColor="text1"/>
          <w:sz w:val="28"/>
          <w:szCs w:val="28"/>
          <w:shd w:val="clear" w:color="auto" w:fill="FFFFFF"/>
        </w:rPr>
        <w:t xml:space="preserve">2, </w:t>
      </w:r>
      <w:r w:rsidRPr="005711A2">
        <w:rPr>
          <w:rFonts w:ascii="Times New Roman" w:hAnsi="Times New Roman" w:cs="Times New Roman"/>
          <w:color w:val="000000" w:themeColor="text1"/>
          <w:sz w:val="28"/>
          <w:szCs w:val="28"/>
          <w:shd w:val="clear" w:color="auto" w:fill="FFFFFF"/>
          <w:lang w:val="en-US"/>
        </w:rPr>
        <w:t>C</w:t>
      </w:r>
      <w:r w:rsidRPr="005711A2">
        <w:rPr>
          <w:rFonts w:ascii="Times New Roman" w:hAnsi="Times New Roman" w:cs="Times New Roman"/>
          <w:color w:val="000000" w:themeColor="text1"/>
          <w:sz w:val="28"/>
          <w:szCs w:val="28"/>
          <w:shd w:val="clear" w:color="auto" w:fill="FFFFFF"/>
        </w:rPr>
        <w:t xml:space="preserve"> и минеральные вещества. Также горох – ценная фуражная культура. Сельскохозяйственные животные хорошо поедают как семена гороха, так и силос, и соломенную резку и мякину</w:t>
      </w:r>
      <w:r w:rsidRPr="005711A2">
        <w:rPr>
          <w:color w:val="000000"/>
          <w:sz w:val="28"/>
          <w:szCs w:val="28"/>
        </w:rPr>
        <w:t>[</w:t>
      </w:r>
      <w:r w:rsidRPr="005711A2">
        <w:rPr>
          <w:rFonts w:ascii="Times New Roman" w:hAnsi="Times New Roman" w:cs="Times New Roman"/>
          <w:color w:val="000000"/>
          <w:sz w:val="28"/>
          <w:szCs w:val="28"/>
        </w:rPr>
        <w:t>12,13,14</w:t>
      </w:r>
      <w:r w:rsidRPr="005711A2">
        <w:rPr>
          <w:color w:val="000000"/>
          <w:sz w:val="28"/>
          <w:szCs w:val="28"/>
        </w:rPr>
        <w:t>]</w:t>
      </w:r>
      <w:r w:rsidRPr="005711A2">
        <w:rPr>
          <w:rFonts w:ascii="Times New Roman" w:hAnsi="Times New Roman" w:cs="Times New Roman"/>
          <w:color w:val="000000" w:themeColor="text1"/>
          <w:sz w:val="28"/>
          <w:szCs w:val="28"/>
          <w:shd w:val="clear" w:color="auto" w:fill="FFFFFF"/>
        </w:rPr>
        <w:t>.</w:t>
      </w:r>
    </w:p>
    <w:p w:rsidR="00D33713" w:rsidRPr="005711A2" w:rsidRDefault="00D33713" w:rsidP="00CD6046">
      <w:pPr>
        <w:tabs>
          <w:tab w:val="left" w:pos="3270"/>
        </w:tabs>
        <w:spacing w:line="360" w:lineRule="auto"/>
        <w:jc w:val="center"/>
        <w:rPr>
          <w:rFonts w:ascii="Times New Roman" w:hAnsi="Times New Roman" w:cs="Times New Roman"/>
          <w:b/>
          <w:sz w:val="28"/>
          <w:szCs w:val="28"/>
        </w:rPr>
      </w:pPr>
      <w:r w:rsidRPr="005711A2">
        <w:rPr>
          <w:rFonts w:ascii="Times New Roman" w:hAnsi="Times New Roman" w:cs="Times New Roman"/>
          <w:b/>
          <w:sz w:val="28"/>
          <w:szCs w:val="28"/>
        </w:rPr>
        <w:t>1.3.3. Фазы развития гороха посевного</w:t>
      </w:r>
    </w:p>
    <w:p w:rsidR="00D33713" w:rsidRPr="005711A2" w:rsidRDefault="00D33713" w:rsidP="00CD6046">
      <w:pPr>
        <w:tabs>
          <w:tab w:val="left" w:pos="3270"/>
        </w:tabs>
        <w:spacing w:line="360" w:lineRule="auto"/>
        <w:jc w:val="both"/>
        <w:rPr>
          <w:rFonts w:ascii="Times New Roman" w:hAnsi="Times New Roman" w:cs="Times New Roman"/>
          <w:sz w:val="28"/>
          <w:szCs w:val="28"/>
        </w:rPr>
      </w:pPr>
      <w:r w:rsidRPr="005711A2">
        <w:rPr>
          <w:rFonts w:ascii="Times New Roman" w:hAnsi="Times New Roman" w:cs="Times New Roman"/>
          <w:b/>
          <w:sz w:val="28"/>
          <w:szCs w:val="28"/>
        </w:rPr>
        <w:t xml:space="preserve">          </w:t>
      </w:r>
      <w:r w:rsidRPr="005711A2">
        <w:rPr>
          <w:rFonts w:ascii="Times New Roman" w:hAnsi="Times New Roman" w:cs="Times New Roman"/>
          <w:sz w:val="28"/>
          <w:szCs w:val="28"/>
        </w:rPr>
        <w:t>У растений гороха отмечают фазы всходов, бутонизации, цветения и созревания. Последние фазы отмечаются по ярусам, так как цветение и созревание происходят последовательно снизу вверх по стеблю. В одно и то же время генеративные органы, расположенные на разных ярусах, находятся на разных этапах органогенеза.</w:t>
      </w:r>
    </w:p>
    <w:p w:rsidR="00D33713" w:rsidRPr="005711A2" w:rsidRDefault="00D33713" w:rsidP="00CD6046">
      <w:pPr>
        <w:tabs>
          <w:tab w:val="left" w:pos="3270"/>
        </w:tabs>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          В вегетативном периоде гороха выделяют начальный и кончный этапы, когда фотосинтез отсутствует: первый этап – посев-всходы и второй  - </w:t>
      </w:r>
      <w:r w:rsidRPr="005711A2">
        <w:rPr>
          <w:rFonts w:ascii="Times New Roman" w:hAnsi="Times New Roman" w:cs="Times New Roman"/>
          <w:sz w:val="28"/>
          <w:szCs w:val="28"/>
        </w:rPr>
        <w:lastRenderedPageBreak/>
        <w:t>созревание, когда листья пожелтели и налив семян уже закончен, но содержание влаги в семенах еще высокое.</w:t>
      </w:r>
    </w:p>
    <w:p w:rsidR="00D33713" w:rsidRPr="005711A2" w:rsidRDefault="00D33713" w:rsidP="00CD6046">
      <w:pPr>
        <w:tabs>
          <w:tab w:val="left" w:pos="3270"/>
        </w:tabs>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          Первый период (от всходов до начала цветения) длится у гороха 30-45 дней, в зависимости от сорта и условий среды. В это время определяется густота растений. Вначале медленно, а затем все быстрее нарастает листовая поверхности, образуются и функционируют клубеньки.</w:t>
      </w:r>
    </w:p>
    <w:p w:rsidR="00D33713" w:rsidRPr="005711A2" w:rsidRDefault="00D33713" w:rsidP="00CD6046">
      <w:pPr>
        <w:tabs>
          <w:tab w:val="left" w:pos="3270"/>
        </w:tabs>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         Второй период (цветения и образования плодов) длится 14-20 дней. В это время быстро нарастают листовая поверхность и биомасса, продолжается, и концу периода завершается рост растений в высоту, одновременно происходят цветение и образование плодов. В конце этого периода отмечается максимальная площадь листьев и формируется основной показатель, определяющий будущий урожай, - число плодов в расчете на единицу площади. Это критический период в формировании урожая, когда из-за недостатка влаги, низкой активности симбиоза или других лимитирующих факторов может снизиться завязываемость плодов. С помощью последующих агротехнических мероприятий невозможно повысить урожай, если в этот период завязалось мало бобов. Чрезмерное разрастание вегетативной массы в это время неблагоприятно сказывается на формировании урожая семян.</w:t>
      </w:r>
    </w:p>
    <w:p w:rsidR="00D33713" w:rsidRPr="005711A2" w:rsidRDefault="00D33713" w:rsidP="00CD6046">
      <w:pPr>
        <w:tabs>
          <w:tab w:val="left" w:pos="3270"/>
        </w:tabs>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          В течение третьего периода происходит рост плодов, которые к его концу достигают максимальных размеров. В это время определяется число семян на единице площади. Суточные приросты биомассы высокие, как и во втором периоде. В конце третьего периода отмечается максимальный за вегетацию урожай зеленой массы. </w:t>
      </w:r>
    </w:p>
    <w:p w:rsidR="00D33713" w:rsidRPr="005711A2" w:rsidRDefault="00D33713" w:rsidP="00CD6046">
      <w:pPr>
        <w:tabs>
          <w:tab w:val="left" w:pos="3270"/>
        </w:tabs>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          В четвертом периоде происходит налив семян. Идет отток пластических веществ, особенно азота, из других органов в семена. Увеличение массы семян – главный процесс этого периода, завершающий образование урожая. В этот период определяется такой элемент </w:t>
      </w:r>
      <w:r w:rsidRPr="005711A2">
        <w:rPr>
          <w:rFonts w:ascii="Times New Roman" w:hAnsi="Times New Roman" w:cs="Times New Roman"/>
          <w:sz w:val="28"/>
          <w:szCs w:val="28"/>
        </w:rPr>
        <w:lastRenderedPageBreak/>
        <w:t>продуктивности как масса 100 семян. Затем посев вступает в фазу созревания, когда влажность семян постепенно уменьшается[12,13].</w:t>
      </w:r>
    </w:p>
    <w:p w:rsidR="00C62743" w:rsidRDefault="00D33713" w:rsidP="00CD6046">
      <w:pPr>
        <w:tabs>
          <w:tab w:val="left" w:pos="3270"/>
        </w:tabs>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          Для нормального развития и получения высокого урожая гороха необходимо подкармливать его удобрениями, с высоким содержанием </w:t>
      </w:r>
      <w:r w:rsidRPr="005711A2">
        <w:rPr>
          <w:rFonts w:ascii="Times New Roman" w:hAnsi="Times New Roman" w:cs="Times New Roman"/>
          <w:sz w:val="28"/>
          <w:szCs w:val="28"/>
          <w:lang w:val="en-US"/>
        </w:rPr>
        <w:t>NPK</w:t>
      </w:r>
      <w:r w:rsidRPr="005711A2">
        <w:rPr>
          <w:rFonts w:ascii="Times New Roman" w:hAnsi="Times New Roman" w:cs="Times New Roman"/>
          <w:sz w:val="28"/>
          <w:szCs w:val="28"/>
        </w:rPr>
        <w:t>. Кроме того, растению необходимы следующие элементы: магний, молибден, бор, медь, цинк, железо, сера, литий, никель[19].</w:t>
      </w:r>
    </w:p>
    <w:p w:rsidR="00285E8C" w:rsidRDefault="00285E8C" w:rsidP="00285E8C">
      <w:pPr>
        <w:jc w:val="center"/>
        <w:rPr>
          <w:rFonts w:ascii="Times New Roman" w:hAnsi="Times New Roman" w:cs="Times New Roman"/>
          <w:sz w:val="28"/>
          <w:szCs w:val="28"/>
        </w:rPr>
      </w:pPr>
      <w:r w:rsidRPr="00285E8C">
        <w:rPr>
          <w:rFonts w:ascii="Times New Roman" w:hAnsi="Times New Roman" w:cs="Times New Roman"/>
          <w:noProof/>
          <w:sz w:val="28"/>
          <w:szCs w:val="28"/>
        </w:rPr>
        <w:drawing>
          <wp:inline distT="0" distB="0" distL="0" distR="0">
            <wp:extent cx="2099684" cy="3409950"/>
            <wp:effectExtent l="1905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099970" cy="3410414"/>
                    </a:xfrm>
                    <a:prstGeom prst="rect">
                      <a:avLst/>
                    </a:prstGeom>
                    <a:noFill/>
                    <a:ln w="9525">
                      <a:noFill/>
                      <a:miter lim="800000"/>
                      <a:headEnd/>
                      <a:tailEnd/>
                    </a:ln>
                  </pic:spPr>
                </pic:pic>
              </a:graphicData>
            </a:graphic>
          </wp:inline>
        </w:drawing>
      </w:r>
    </w:p>
    <w:p w:rsidR="00CD6046" w:rsidRPr="00285E8C" w:rsidRDefault="00285E8C" w:rsidP="00285E8C">
      <w:pPr>
        <w:jc w:val="center"/>
        <w:rPr>
          <w:rFonts w:ascii="Times New Roman" w:hAnsi="Times New Roman" w:cs="Times New Roman"/>
          <w:sz w:val="24"/>
          <w:szCs w:val="24"/>
        </w:rPr>
      </w:pPr>
      <w:r w:rsidRPr="00285E8C">
        <w:rPr>
          <w:rFonts w:ascii="Times New Roman" w:hAnsi="Times New Roman" w:cs="Times New Roman"/>
          <w:sz w:val="24"/>
          <w:szCs w:val="24"/>
        </w:rPr>
        <w:t>Рис. Горох посевной</w:t>
      </w:r>
      <w:r w:rsidR="00C62743" w:rsidRPr="00285E8C">
        <w:rPr>
          <w:rFonts w:ascii="Times New Roman" w:hAnsi="Times New Roman" w:cs="Times New Roman"/>
          <w:sz w:val="24"/>
          <w:szCs w:val="24"/>
        </w:rPr>
        <w:br w:type="page"/>
      </w:r>
    </w:p>
    <w:p w:rsidR="0046254F" w:rsidRPr="00CD6046" w:rsidRDefault="0046254F" w:rsidP="00CD6046">
      <w:pPr>
        <w:tabs>
          <w:tab w:val="left" w:pos="3270"/>
        </w:tabs>
        <w:spacing w:line="360" w:lineRule="auto"/>
        <w:jc w:val="center"/>
        <w:rPr>
          <w:rFonts w:ascii="Times New Roman" w:hAnsi="Times New Roman" w:cs="Times New Roman"/>
          <w:sz w:val="28"/>
          <w:szCs w:val="28"/>
        </w:rPr>
      </w:pPr>
      <w:r w:rsidRPr="005711A2">
        <w:rPr>
          <w:rFonts w:ascii="Times New Roman" w:hAnsi="Times New Roman" w:cs="Times New Roman"/>
          <w:b/>
          <w:sz w:val="28"/>
          <w:szCs w:val="28"/>
        </w:rPr>
        <w:lastRenderedPageBreak/>
        <w:t>ГЛАВА 2. МЕТОДИКА ПРОВЕДЕНИЯ ИССЛЕДОВАНИЯ</w:t>
      </w:r>
    </w:p>
    <w:p w:rsidR="0046254F" w:rsidRPr="005711A2" w:rsidRDefault="0046254F" w:rsidP="00CD6046">
      <w:pPr>
        <w:spacing w:line="360" w:lineRule="auto"/>
        <w:ind w:firstLine="708"/>
        <w:jc w:val="center"/>
        <w:rPr>
          <w:rFonts w:ascii="Times New Roman" w:hAnsi="Times New Roman" w:cs="Times New Roman"/>
          <w:b/>
          <w:sz w:val="28"/>
          <w:szCs w:val="28"/>
        </w:rPr>
      </w:pPr>
      <w:r w:rsidRPr="005711A2">
        <w:rPr>
          <w:rFonts w:ascii="Times New Roman" w:hAnsi="Times New Roman" w:cs="Times New Roman"/>
          <w:b/>
          <w:sz w:val="28"/>
          <w:szCs w:val="28"/>
        </w:rPr>
        <w:t>2.1 Разработка схемы исследования</w:t>
      </w:r>
    </w:p>
    <w:p w:rsidR="0046254F" w:rsidRPr="005711A2" w:rsidRDefault="0046254F" w:rsidP="00CD6046">
      <w:pPr>
        <w:spacing w:line="360" w:lineRule="auto"/>
        <w:ind w:firstLine="360"/>
        <w:jc w:val="both"/>
        <w:rPr>
          <w:rFonts w:ascii="Times New Roman" w:hAnsi="Times New Roman" w:cs="Times New Roman"/>
          <w:sz w:val="28"/>
          <w:szCs w:val="28"/>
        </w:rPr>
      </w:pPr>
      <w:r w:rsidRPr="005711A2">
        <w:rPr>
          <w:rFonts w:ascii="Times New Roman" w:hAnsi="Times New Roman" w:cs="Times New Roman"/>
          <w:sz w:val="28"/>
          <w:szCs w:val="28"/>
        </w:rPr>
        <w:t>Схема исследования разрабатывалась на основе изученных теоретических материалов о беспочвенном питании растений, особенностях данного объекта и влиянии на него макроэлементов.</w:t>
      </w:r>
    </w:p>
    <w:p w:rsidR="0046254F" w:rsidRPr="005711A2" w:rsidRDefault="0046254F" w:rsidP="00CD6046">
      <w:pPr>
        <w:pStyle w:val="a3"/>
        <w:numPr>
          <w:ilvl w:val="0"/>
          <w:numId w:val="6"/>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Определение достаточного количества семян для проведения эксперимента, работа по их подготовке и проращиванию;</w:t>
      </w:r>
    </w:p>
    <w:p w:rsidR="0046254F" w:rsidRPr="005711A2" w:rsidRDefault="0046254F" w:rsidP="00CD6046">
      <w:pPr>
        <w:pStyle w:val="a3"/>
        <w:numPr>
          <w:ilvl w:val="0"/>
          <w:numId w:val="6"/>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Подготовка лабораторной посуды и субстрата для проведения опыта;</w:t>
      </w:r>
    </w:p>
    <w:p w:rsidR="0046254F" w:rsidRPr="005711A2" w:rsidRDefault="0046254F" w:rsidP="00CD6046">
      <w:pPr>
        <w:pStyle w:val="a3"/>
        <w:numPr>
          <w:ilvl w:val="0"/>
          <w:numId w:val="6"/>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Приготовление питательного раствора;</w:t>
      </w:r>
    </w:p>
    <w:p w:rsidR="0046254F" w:rsidRPr="005711A2" w:rsidRDefault="0046254F" w:rsidP="00CD6046">
      <w:pPr>
        <w:pStyle w:val="a3"/>
        <w:numPr>
          <w:ilvl w:val="0"/>
          <w:numId w:val="6"/>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Высадка проростков, отслеживание динамики роста;</w:t>
      </w:r>
    </w:p>
    <w:p w:rsidR="0046254F" w:rsidRPr="005711A2" w:rsidRDefault="0046254F" w:rsidP="00CD6046">
      <w:pPr>
        <w:pStyle w:val="a3"/>
        <w:numPr>
          <w:ilvl w:val="0"/>
          <w:numId w:val="6"/>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Замер и обработка растительных образцов;</w:t>
      </w:r>
    </w:p>
    <w:p w:rsidR="0046254F" w:rsidRPr="005711A2" w:rsidRDefault="0046254F" w:rsidP="00CD6046">
      <w:pPr>
        <w:pStyle w:val="a3"/>
        <w:numPr>
          <w:ilvl w:val="0"/>
          <w:numId w:val="6"/>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Обработка и анализ результатов, построение графиков и диаграмм;</w:t>
      </w:r>
    </w:p>
    <w:p w:rsidR="0046254F" w:rsidRPr="005711A2" w:rsidRDefault="0046254F" w:rsidP="00CD6046">
      <w:pPr>
        <w:pStyle w:val="a3"/>
        <w:numPr>
          <w:ilvl w:val="0"/>
          <w:numId w:val="6"/>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Выводы по исследованию.</w:t>
      </w:r>
    </w:p>
    <w:p w:rsidR="0046254F" w:rsidRPr="005711A2" w:rsidRDefault="0046254F" w:rsidP="00CD6046">
      <w:pPr>
        <w:pStyle w:val="a3"/>
        <w:spacing w:line="360" w:lineRule="auto"/>
        <w:jc w:val="both"/>
        <w:rPr>
          <w:rFonts w:ascii="Times New Roman" w:hAnsi="Times New Roman" w:cs="Times New Roman"/>
          <w:b/>
          <w:sz w:val="28"/>
          <w:szCs w:val="28"/>
        </w:rPr>
      </w:pPr>
    </w:p>
    <w:p w:rsidR="0046254F" w:rsidRPr="005711A2" w:rsidRDefault="0046254F" w:rsidP="00CD6046">
      <w:pPr>
        <w:pStyle w:val="a3"/>
        <w:spacing w:line="360" w:lineRule="auto"/>
        <w:jc w:val="center"/>
        <w:rPr>
          <w:rFonts w:ascii="Times New Roman" w:hAnsi="Times New Roman" w:cs="Times New Roman"/>
          <w:b/>
          <w:sz w:val="28"/>
          <w:szCs w:val="28"/>
        </w:rPr>
      </w:pPr>
      <w:r w:rsidRPr="005711A2">
        <w:rPr>
          <w:rFonts w:ascii="Times New Roman" w:hAnsi="Times New Roman" w:cs="Times New Roman"/>
          <w:b/>
          <w:sz w:val="28"/>
          <w:szCs w:val="28"/>
        </w:rPr>
        <w:t>2.2. Объект исследования</w:t>
      </w:r>
    </w:p>
    <w:p w:rsidR="0046254F" w:rsidRPr="005711A2" w:rsidRDefault="0046254F"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Семена гороха посевного (сорт ранний грибовский)  для проведения исследования были приобретены в магазине. Фирма производитель «Аэлита», Москва.</w:t>
      </w:r>
    </w:p>
    <w:p w:rsidR="0046254F" w:rsidRPr="005711A2" w:rsidRDefault="0046254F" w:rsidP="00CD6046">
      <w:pPr>
        <w:spacing w:line="360" w:lineRule="auto"/>
        <w:ind w:firstLine="360"/>
        <w:jc w:val="both"/>
        <w:rPr>
          <w:rFonts w:ascii="Times New Roman" w:hAnsi="Times New Roman" w:cs="Times New Roman"/>
          <w:sz w:val="28"/>
          <w:szCs w:val="28"/>
        </w:rPr>
      </w:pPr>
      <w:r w:rsidRPr="005711A2">
        <w:rPr>
          <w:rFonts w:ascii="Times New Roman" w:hAnsi="Times New Roman" w:cs="Times New Roman"/>
          <w:sz w:val="28"/>
          <w:szCs w:val="28"/>
        </w:rPr>
        <w:t>При определении количества семян необходимых для опыта учитывалось:</w:t>
      </w:r>
    </w:p>
    <w:p w:rsidR="0046254F" w:rsidRPr="005711A2" w:rsidRDefault="0046254F" w:rsidP="00CD6046">
      <w:pPr>
        <w:pStyle w:val="a3"/>
        <w:numPr>
          <w:ilvl w:val="0"/>
          <w:numId w:val="7"/>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Размер, форма, окраска семян;</w:t>
      </w:r>
    </w:p>
    <w:p w:rsidR="0046254F" w:rsidRPr="005711A2" w:rsidRDefault="0046254F" w:rsidP="00CD6046">
      <w:pPr>
        <w:pStyle w:val="a3"/>
        <w:numPr>
          <w:ilvl w:val="0"/>
          <w:numId w:val="7"/>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Выращивание контрольных образцов и образцов с внесением макроэлементов;</w:t>
      </w:r>
    </w:p>
    <w:p w:rsidR="0046254F" w:rsidRPr="005711A2" w:rsidRDefault="0046254F" w:rsidP="00CD6046">
      <w:pPr>
        <w:pStyle w:val="a3"/>
        <w:numPr>
          <w:ilvl w:val="0"/>
          <w:numId w:val="7"/>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Размещение ростков в индивидуальной таре;</w:t>
      </w:r>
    </w:p>
    <w:p w:rsidR="0046254F" w:rsidRPr="005711A2" w:rsidRDefault="0046254F" w:rsidP="00CD6046">
      <w:pPr>
        <w:pStyle w:val="a3"/>
        <w:numPr>
          <w:ilvl w:val="0"/>
          <w:numId w:val="7"/>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Семена обладают разной всхожестью (временной и качественной).</w:t>
      </w:r>
    </w:p>
    <w:p w:rsidR="0046254F" w:rsidRPr="005711A2" w:rsidRDefault="0046254F" w:rsidP="00CD6046">
      <w:pPr>
        <w:pStyle w:val="a3"/>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Т.о. установленное количество семян по 10 штук в каждом опыте, всего для эксперимента – 20 штук. С учетом потерь при проращивании – 100 штук.</w:t>
      </w:r>
    </w:p>
    <w:p w:rsidR="00AB2DF2" w:rsidRDefault="00AB2DF2" w:rsidP="00AB2DF2">
      <w:pPr>
        <w:spacing w:line="360" w:lineRule="auto"/>
        <w:ind w:firstLine="708"/>
        <w:jc w:val="center"/>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extent cx="2654300" cy="1990725"/>
            <wp:effectExtent l="19050" t="0" r="0" b="0"/>
            <wp:docPr id="3" name="Рисунок 2" descr="F:\исслед раб 7 класс\IMG_12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исслед раб 7 класс\IMG_1223.JPG"/>
                    <pic:cNvPicPr>
                      <a:picLocks noChangeAspect="1" noChangeArrowheads="1"/>
                    </pic:cNvPicPr>
                  </pic:nvPicPr>
                  <pic:blipFill>
                    <a:blip r:embed="rId9" cstate="print"/>
                    <a:srcRect/>
                    <a:stretch>
                      <a:fillRect/>
                    </a:stretch>
                  </pic:blipFill>
                  <pic:spPr bwMode="auto">
                    <a:xfrm>
                      <a:off x="0" y="0"/>
                      <a:ext cx="2654300" cy="1990725"/>
                    </a:xfrm>
                    <a:prstGeom prst="rect">
                      <a:avLst/>
                    </a:prstGeom>
                    <a:noFill/>
                    <a:ln w="9525">
                      <a:noFill/>
                      <a:miter lim="800000"/>
                      <a:headEnd/>
                      <a:tailEnd/>
                    </a:ln>
                  </pic:spPr>
                </pic:pic>
              </a:graphicData>
            </a:graphic>
          </wp:inline>
        </w:drawing>
      </w:r>
      <w:r>
        <w:rPr>
          <w:rFonts w:ascii="Times New Roman" w:hAnsi="Times New Roman" w:cs="Times New Roman"/>
          <w:b/>
          <w:noProof/>
          <w:sz w:val="28"/>
          <w:szCs w:val="28"/>
        </w:rPr>
        <w:drawing>
          <wp:inline distT="0" distB="0" distL="0" distR="0">
            <wp:extent cx="2654300" cy="1990725"/>
            <wp:effectExtent l="19050" t="0" r="0" b="0"/>
            <wp:docPr id="2" name="Рисунок 1" descr="F:\исслед раб 7 класс\IMG_1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исслед раб 7 класс\IMG_1225.JPG"/>
                    <pic:cNvPicPr>
                      <a:picLocks noChangeAspect="1" noChangeArrowheads="1"/>
                    </pic:cNvPicPr>
                  </pic:nvPicPr>
                  <pic:blipFill>
                    <a:blip r:embed="rId10" cstate="print"/>
                    <a:srcRect/>
                    <a:stretch>
                      <a:fillRect/>
                    </a:stretch>
                  </pic:blipFill>
                  <pic:spPr bwMode="auto">
                    <a:xfrm>
                      <a:off x="0" y="0"/>
                      <a:ext cx="2654300" cy="1990725"/>
                    </a:xfrm>
                    <a:prstGeom prst="rect">
                      <a:avLst/>
                    </a:prstGeom>
                    <a:noFill/>
                    <a:ln w="9525">
                      <a:noFill/>
                      <a:miter lim="800000"/>
                      <a:headEnd/>
                      <a:tailEnd/>
                    </a:ln>
                  </pic:spPr>
                </pic:pic>
              </a:graphicData>
            </a:graphic>
          </wp:inline>
        </w:drawing>
      </w:r>
    </w:p>
    <w:p w:rsidR="00AB2DF2" w:rsidRDefault="00AB2DF2" w:rsidP="00AB2DF2">
      <w:pPr>
        <w:spacing w:line="240" w:lineRule="auto"/>
        <w:ind w:firstLine="708"/>
        <w:jc w:val="center"/>
        <w:rPr>
          <w:rFonts w:ascii="Times New Roman" w:hAnsi="Times New Roman" w:cs="Times New Roman"/>
          <w:sz w:val="24"/>
          <w:szCs w:val="24"/>
        </w:rPr>
      </w:pPr>
      <w:r w:rsidRPr="00AB2DF2">
        <w:rPr>
          <w:rFonts w:ascii="Times New Roman" w:hAnsi="Times New Roman" w:cs="Times New Roman"/>
          <w:sz w:val="24"/>
          <w:szCs w:val="24"/>
        </w:rPr>
        <w:t>Подсчет и замачивание семян</w:t>
      </w:r>
    </w:p>
    <w:p w:rsidR="00AB2DF2" w:rsidRPr="00AB2DF2" w:rsidRDefault="00AB2DF2" w:rsidP="00AB2DF2">
      <w:pPr>
        <w:spacing w:line="240" w:lineRule="auto"/>
        <w:ind w:firstLine="708"/>
        <w:jc w:val="center"/>
        <w:rPr>
          <w:rFonts w:ascii="Times New Roman" w:hAnsi="Times New Roman" w:cs="Times New Roman"/>
          <w:sz w:val="24"/>
          <w:szCs w:val="24"/>
        </w:rPr>
      </w:pPr>
    </w:p>
    <w:p w:rsidR="00CD6046" w:rsidRDefault="0046254F" w:rsidP="00CD6046">
      <w:pPr>
        <w:spacing w:line="360" w:lineRule="auto"/>
        <w:ind w:firstLine="708"/>
        <w:jc w:val="center"/>
        <w:rPr>
          <w:rFonts w:ascii="Times New Roman" w:hAnsi="Times New Roman" w:cs="Times New Roman"/>
          <w:b/>
          <w:sz w:val="28"/>
          <w:szCs w:val="28"/>
        </w:rPr>
      </w:pPr>
      <w:r w:rsidRPr="005711A2">
        <w:rPr>
          <w:rFonts w:ascii="Times New Roman" w:hAnsi="Times New Roman" w:cs="Times New Roman"/>
          <w:b/>
          <w:sz w:val="28"/>
          <w:szCs w:val="28"/>
        </w:rPr>
        <w:t xml:space="preserve">2.3. Подготовка лабораторной посуды и субстрата </w:t>
      </w:r>
    </w:p>
    <w:p w:rsidR="0046254F" w:rsidRPr="005711A2" w:rsidRDefault="0046254F" w:rsidP="00CD6046">
      <w:pPr>
        <w:spacing w:line="360" w:lineRule="auto"/>
        <w:ind w:firstLine="708"/>
        <w:jc w:val="center"/>
        <w:rPr>
          <w:rFonts w:ascii="Times New Roman" w:hAnsi="Times New Roman" w:cs="Times New Roman"/>
          <w:b/>
          <w:sz w:val="28"/>
          <w:szCs w:val="28"/>
        </w:rPr>
      </w:pPr>
      <w:r w:rsidRPr="005711A2">
        <w:rPr>
          <w:rFonts w:ascii="Times New Roman" w:hAnsi="Times New Roman" w:cs="Times New Roman"/>
          <w:b/>
          <w:sz w:val="28"/>
          <w:szCs w:val="28"/>
        </w:rPr>
        <w:t>для проведения опыта</w:t>
      </w:r>
    </w:p>
    <w:p w:rsidR="0046254F" w:rsidRPr="005711A2" w:rsidRDefault="0046254F"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Для проращивания семян в качестве субстрата был выбран вермикулит (Пр-во СПб, Россия), а для выращивания ростков гороха – агроперлит (Пр-во Москва, Россия). Закладка семян производилась 3 октября, высадка в стаканы – 10 октября; опыт длился 21 день. Выращивание растений производилось в кабинете химии и биологии при естественном освещении.</w:t>
      </w:r>
    </w:p>
    <w:p w:rsidR="0046254F" w:rsidRPr="005711A2" w:rsidRDefault="0046254F"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ab/>
        <w:t>Необходимое оборудование:</w:t>
      </w:r>
    </w:p>
    <w:p w:rsidR="0046254F" w:rsidRPr="005711A2" w:rsidRDefault="0046254F"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стеклянные стаканы объемом 1000 мл – 10 шт;</w:t>
      </w:r>
    </w:p>
    <w:p w:rsidR="0046254F" w:rsidRPr="005711A2" w:rsidRDefault="0046254F"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стеклянные стаканы объемом 100 мл – 10 шт;</w:t>
      </w:r>
    </w:p>
    <w:p w:rsidR="0046254F" w:rsidRPr="005711A2" w:rsidRDefault="0046254F"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пластмассовые канистры объемом 5 л – 2 шт;</w:t>
      </w:r>
    </w:p>
    <w:p w:rsidR="0046254F" w:rsidRPr="005711A2" w:rsidRDefault="0046254F"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пластиковые стаканы объемом 200 мл – 20 шт;</w:t>
      </w:r>
    </w:p>
    <w:p w:rsidR="0046254F" w:rsidRPr="005711A2" w:rsidRDefault="0046254F"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стеклянные палочки для перемешивания жидкостей;</w:t>
      </w:r>
    </w:p>
    <w:p w:rsidR="0046254F" w:rsidRPr="005711A2" w:rsidRDefault="0046254F"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воронки стеклянные – 5 шт;</w:t>
      </w:r>
    </w:p>
    <w:p w:rsidR="0046254F" w:rsidRPr="005711A2" w:rsidRDefault="0046254F"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весы ученические;</w:t>
      </w:r>
    </w:p>
    <w:p w:rsidR="0046254F" w:rsidRPr="005711A2" w:rsidRDefault="0046254F"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линейка.</w:t>
      </w:r>
    </w:p>
    <w:p w:rsidR="0046254F" w:rsidRPr="005711A2" w:rsidRDefault="0046254F" w:rsidP="00CD6046">
      <w:pPr>
        <w:spacing w:line="360" w:lineRule="auto"/>
        <w:ind w:firstLine="708"/>
        <w:jc w:val="center"/>
        <w:rPr>
          <w:rFonts w:ascii="Times New Roman" w:hAnsi="Times New Roman" w:cs="Times New Roman"/>
          <w:b/>
          <w:sz w:val="28"/>
          <w:szCs w:val="28"/>
        </w:rPr>
      </w:pPr>
      <w:r w:rsidRPr="005711A2">
        <w:rPr>
          <w:rFonts w:ascii="Times New Roman" w:hAnsi="Times New Roman" w:cs="Times New Roman"/>
          <w:b/>
          <w:sz w:val="28"/>
          <w:szCs w:val="28"/>
        </w:rPr>
        <w:lastRenderedPageBreak/>
        <w:t>2.4. Приготовление питательных растворов</w:t>
      </w:r>
    </w:p>
    <w:p w:rsidR="0046254F" w:rsidRPr="005711A2" w:rsidRDefault="0046254F"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 xml:space="preserve">Минеральные соли для приготовления растворов берутся в строго определенных количествах. Сначала их отвешивают в необходимом количестве и растворяют каждую отдельно в небольшом количестве воды. </w:t>
      </w:r>
    </w:p>
    <w:p w:rsidR="00CD6046" w:rsidRPr="005711A2" w:rsidRDefault="0046254F" w:rsidP="005B505A">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В качестве питательного раствора (с содержанием макроэлементов) использовался известный раствор Кнопа.</w:t>
      </w:r>
    </w:p>
    <w:tbl>
      <w:tblPr>
        <w:tblStyle w:val="ab"/>
        <w:tblW w:w="0" w:type="auto"/>
        <w:jc w:val="center"/>
        <w:tblLook w:val="04A0"/>
      </w:tblPr>
      <w:tblGrid>
        <w:gridCol w:w="3189"/>
        <w:gridCol w:w="3190"/>
        <w:gridCol w:w="3191"/>
      </w:tblGrid>
      <w:tr w:rsidR="0046254F" w:rsidRPr="005711A2" w:rsidTr="00BE3A81">
        <w:trPr>
          <w:jc w:val="center"/>
        </w:trPr>
        <w:tc>
          <w:tcPr>
            <w:tcW w:w="3190" w:type="dxa"/>
          </w:tcPr>
          <w:p w:rsidR="0046254F" w:rsidRPr="005711A2" w:rsidRDefault="0046254F" w:rsidP="00BE3A81">
            <w:pPr>
              <w:spacing w:line="360" w:lineRule="auto"/>
              <w:jc w:val="center"/>
              <w:rPr>
                <w:rFonts w:ascii="Times New Roman" w:hAnsi="Times New Roman" w:cs="Times New Roman"/>
                <w:b/>
                <w:sz w:val="28"/>
                <w:szCs w:val="28"/>
              </w:rPr>
            </w:pPr>
            <w:r w:rsidRPr="005711A2">
              <w:rPr>
                <w:rFonts w:ascii="Times New Roman" w:hAnsi="Times New Roman" w:cs="Times New Roman"/>
                <w:b/>
                <w:sz w:val="28"/>
                <w:szCs w:val="28"/>
              </w:rPr>
              <w:t>Название солей</w:t>
            </w:r>
          </w:p>
        </w:tc>
        <w:tc>
          <w:tcPr>
            <w:tcW w:w="3190" w:type="dxa"/>
          </w:tcPr>
          <w:p w:rsidR="0046254F" w:rsidRPr="005711A2" w:rsidRDefault="0046254F" w:rsidP="00BE3A81">
            <w:pPr>
              <w:spacing w:line="360" w:lineRule="auto"/>
              <w:jc w:val="center"/>
              <w:rPr>
                <w:rFonts w:ascii="Times New Roman" w:hAnsi="Times New Roman" w:cs="Times New Roman"/>
                <w:b/>
                <w:sz w:val="28"/>
                <w:szCs w:val="28"/>
              </w:rPr>
            </w:pPr>
            <w:r w:rsidRPr="005711A2">
              <w:rPr>
                <w:rFonts w:ascii="Times New Roman" w:hAnsi="Times New Roman" w:cs="Times New Roman"/>
                <w:b/>
                <w:sz w:val="28"/>
                <w:szCs w:val="28"/>
              </w:rPr>
              <w:t>На 1 л</w:t>
            </w:r>
          </w:p>
        </w:tc>
        <w:tc>
          <w:tcPr>
            <w:tcW w:w="3191" w:type="dxa"/>
          </w:tcPr>
          <w:p w:rsidR="0046254F" w:rsidRPr="005711A2" w:rsidRDefault="0046254F" w:rsidP="00BE3A81">
            <w:pPr>
              <w:spacing w:line="360" w:lineRule="auto"/>
              <w:jc w:val="center"/>
              <w:rPr>
                <w:rFonts w:ascii="Times New Roman" w:hAnsi="Times New Roman" w:cs="Times New Roman"/>
                <w:b/>
                <w:sz w:val="28"/>
                <w:szCs w:val="28"/>
              </w:rPr>
            </w:pPr>
            <w:r w:rsidRPr="005711A2">
              <w:rPr>
                <w:rFonts w:ascii="Times New Roman" w:hAnsi="Times New Roman" w:cs="Times New Roman"/>
                <w:b/>
                <w:sz w:val="28"/>
                <w:szCs w:val="28"/>
              </w:rPr>
              <w:t>На 5 л</w:t>
            </w:r>
          </w:p>
        </w:tc>
      </w:tr>
      <w:tr w:rsidR="0046254F" w:rsidRPr="005711A2" w:rsidTr="00BE3A81">
        <w:trPr>
          <w:jc w:val="center"/>
        </w:trPr>
        <w:tc>
          <w:tcPr>
            <w:tcW w:w="3190" w:type="dxa"/>
          </w:tcPr>
          <w:p w:rsidR="0046254F" w:rsidRPr="005711A2" w:rsidRDefault="0046254F" w:rsidP="00BE3A81">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Кальциевая селитра</w:t>
            </w:r>
          </w:p>
        </w:tc>
        <w:tc>
          <w:tcPr>
            <w:tcW w:w="3190" w:type="dxa"/>
          </w:tcPr>
          <w:p w:rsidR="0046254F" w:rsidRPr="005711A2" w:rsidRDefault="0046254F" w:rsidP="00BE3A81">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1 г</w:t>
            </w:r>
          </w:p>
        </w:tc>
        <w:tc>
          <w:tcPr>
            <w:tcW w:w="3191" w:type="dxa"/>
          </w:tcPr>
          <w:p w:rsidR="0046254F" w:rsidRPr="005711A2" w:rsidRDefault="0046254F" w:rsidP="00BE3A81">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5 г</w:t>
            </w:r>
          </w:p>
        </w:tc>
      </w:tr>
      <w:tr w:rsidR="0046254F" w:rsidRPr="005711A2" w:rsidTr="00BE3A81">
        <w:trPr>
          <w:jc w:val="center"/>
        </w:trPr>
        <w:tc>
          <w:tcPr>
            <w:tcW w:w="3190" w:type="dxa"/>
          </w:tcPr>
          <w:p w:rsidR="0046254F" w:rsidRPr="005711A2" w:rsidRDefault="0046254F" w:rsidP="00BE3A81">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Калийная селитра</w:t>
            </w:r>
          </w:p>
        </w:tc>
        <w:tc>
          <w:tcPr>
            <w:tcW w:w="3190" w:type="dxa"/>
          </w:tcPr>
          <w:p w:rsidR="0046254F" w:rsidRPr="005711A2" w:rsidRDefault="0046254F" w:rsidP="00BE3A81">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0,25 г</w:t>
            </w:r>
          </w:p>
        </w:tc>
        <w:tc>
          <w:tcPr>
            <w:tcW w:w="3191" w:type="dxa"/>
          </w:tcPr>
          <w:p w:rsidR="0046254F" w:rsidRPr="005711A2" w:rsidRDefault="0046254F" w:rsidP="00BE3A81">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1,25 г</w:t>
            </w:r>
          </w:p>
        </w:tc>
      </w:tr>
      <w:tr w:rsidR="0046254F" w:rsidRPr="005711A2" w:rsidTr="00BE3A81">
        <w:trPr>
          <w:jc w:val="center"/>
        </w:trPr>
        <w:tc>
          <w:tcPr>
            <w:tcW w:w="3190" w:type="dxa"/>
          </w:tcPr>
          <w:p w:rsidR="0046254F" w:rsidRPr="005711A2" w:rsidRDefault="0046254F" w:rsidP="00BE3A81">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Суперфосфат</w:t>
            </w:r>
          </w:p>
        </w:tc>
        <w:tc>
          <w:tcPr>
            <w:tcW w:w="3190" w:type="dxa"/>
          </w:tcPr>
          <w:p w:rsidR="0046254F" w:rsidRPr="005711A2" w:rsidRDefault="0046254F" w:rsidP="00BE3A81">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0,25 г</w:t>
            </w:r>
          </w:p>
        </w:tc>
        <w:tc>
          <w:tcPr>
            <w:tcW w:w="3191" w:type="dxa"/>
          </w:tcPr>
          <w:p w:rsidR="0046254F" w:rsidRPr="005711A2" w:rsidRDefault="0046254F" w:rsidP="00BE3A81">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1,25 г</w:t>
            </w:r>
          </w:p>
        </w:tc>
      </w:tr>
      <w:tr w:rsidR="0046254F" w:rsidRPr="005711A2" w:rsidTr="00BE3A81">
        <w:trPr>
          <w:jc w:val="center"/>
        </w:trPr>
        <w:tc>
          <w:tcPr>
            <w:tcW w:w="3190" w:type="dxa"/>
          </w:tcPr>
          <w:p w:rsidR="0046254F" w:rsidRPr="005711A2" w:rsidRDefault="0046254F" w:rsidP="00BE3A81">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Сульфат калия и магния</w:t>
            </w:r>
          </w:p>
        </w:tc>
        <w:tc>
          <w:tcPr>
            <w:tcW w:w="3190" w:type="dxa"/>
          </w:tcPr>
          <w:p w:rsidR="0046254F" w:rsidRPr="005711A2" w:rsidRDefault="0046254F" w:rsidP="00BE3A81">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0,25 г</w:t>
            </w:r>
          </w:p>
        </w:tc>
        <w:tc>
          <w:tcPr>
            <w:tcW w:w="3191" w:type="dxa"/>
          </w:tcPr>
          <w:p w:rsidR="0046254F" w:rsidRPr="005711A2" w:rsidRDefault="0046254F" w:rsidP="00BE3A81">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1,25 г</w:t>
            </w:r>
          </w:p>
        </w:tc>
      </w:tr>
      <w:tr w:rsidR="0046254F" w:rsidRPr="005711A2" w:rsidTr="00BE3A81">
        <w:trPr>
          <w:jc w:val="center"/>
        </w:trPr>
        <w:tc>
          <w:tcPr>
            <w:tcW w:w="3190" w:type="dxa"/>
          </w:tcPr>
          <w:p w:rsidR="0046254F" w:rsidRPr="005711A2" w:rsidRDefault="0046254F" w:rsidP="00BE3A81">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Хлористое железо</w:t>
            </w:r>
          </w:p>
        </w:tc>
        <w:tc>
          <w:tcPr>
            <w:tcW w:w="3190" w:type="dxa"/>
          </w:tcPr>
          <w:p w:rsidR="0046254F" w:rsidRPr="005711A2" w:rsidRDefault="0046254F" w:rsidP="00BE3A81">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0,0125 г</w:t>
            </w:r>
          </w:p>
        </w:tc>
        <w:tc>
          <w:tcPr>
            <w:tcW w:w="3191" w:type="dxa"/>
          </w:tcPr>
          <w:p w:rsidR="0046254F" w:rsidRPr="005711A2" w:rsidRDefault="003208E7" w:rsidP="00BE3A81">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0,0625 г</w:t>
            </w:r>
          </w:p>
        </w:tc>
      </w:tr>
    </w:tbl>
    <w:p w:rsidR="0046254F" w:rsidRDefault="0046254F" w:rsidP="00CD6046">
      <w:pPr>
        <w:jc w:val="both"/>
        <w:rPr>
          <w:sz w:val="28"/>
          <w:szCs w:val="28"/>
        </w:rPr>
      </w:pPr>
    </w:p>
    <w:p w:rsidR="005B505A" w:rsidRPr="005B505A" w:rsidRDefault="005B505A" w:rsidP="005B505A">
      <w:pPr>
        <w:jc w:val="center"/>
        <w:rPr>
          <w:rFonts w:ascii="Times New Roman" w:hAnsi="Times New Roman" w:cs="Times New Roman"/>
          <w:sz w:val="28"/>
          <w:szCs w:val="28"/>
        </w:rPr>
      </w:pPr>
      <w:r w:rsidRPr="005B505A">
        <w:rPr>
          <w:rFonts w:ascii="Times New Roman" w:hAnsi="Times New Roman" w:cs="Times New Roman"/>
          <w:noProof/>
          <w:sz w:val="28"/>
          <w:szCs w:val="28"/>
        </w:rPr>
        <w:drawing>
          <wp:inline distT="0" distB="0" distL="0" distR="0">
            <wp:extent cx="2641188" cy="1981200"/>
            <wp:effectExtent l="19050" t="0" r="6762" b="0"/>
            <wp:docPr id="16" name="Рисунок 7" descr="D:\фото иссл. раб\IMG_43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фото иссл. раб\IMG_4388.JPG"/>
                    <pic:cNvPicPr>
                      <a:picLocks noChangeAspect="1" noChangeArrowheads="1"/>
                    </pic:cNvPicPr>
                  </pic:nvPicPr>
                  <pic:blipFill>
                    <a:blip r:embed="rId11" cstate="print"/>
                    <a:srcRect/>
                    <a:stretch>
                      <a:fillRect/>
                    </a:stretch>
                  </pic:blipFill>
                  <pic:spPr bwMode="auto">
                    <a:xfrm>
                      <a:off x="0" y="0"/>
                      <a:ext cx="2644170" cy="1983437"/>
                    </a:xfrm>
                    <a:prstGeom prst="rect">
                      <a:avLst/>
                    </a:prstGeom>
                    <a:noFill/>
                    <a:ln w="9525">
                      <a:noFill/>
                      <a:miter lim="800000"/>
                      <a:headEnd/>
                      <a:tailEnd/>
                    </a:ln>
                  </pic:spPr>
                </pic:pic>
              </a:graphicData>
            </a:graphic>
          </wp:inline>
        </w:drawing>
      </w:r>
      <w:r w:rsidR="00285E8C">
        <w:rPr>
          <w:rFonts w:ascii="Times New Roman" w:hAnsi="Times New Roman" w:cs="Times New Roman"/>
          <w:noProof/>
          <w:sz w:val="28"/>
          <w:szCs w:val="28"/>
        </w:rPr>
        <w:drawing>
          <wp:inline distT="0" distB="0" distL="0" distR="0">
            <wp:extent cx="2638425" cy="1978819"/>
            <wp:effectExtent l="19050" t="0" r="9525" b="0"/>
            <wp:docPr id="11" name="Рисунок 1" descr="F:\исслед раб 7 класс\Новая папка\IMG_14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исслед раб 7 класс\Новая папка\IMG_1449.JPG"/>
                    <pic:cNvPicPr>
                      <a:picLocks noChangeAspect="1" noChangeArrowheads="1"/>
                    </pic:cNvPicPr>
                  </pic:nvPicPr>
                  <pic:blipFill>
                    <a:blip r:embed="rId12" cstate="print"/>
                    <a:srcRect/>
                    <a:stretch>
                      <a:fillRect/>
                    </a:stretch>
                  </pic:blipFill>
                  <pic:spPr bwMode="auto">
                    <a:xfrm>
                      <a:off x="0" y="0"/>
                      <a:ext cx="2638425" cy="1978819"/>
                    </a:xfrm>
                    <a:prstGeom prst="rect">
                      <a:avLst/>
                    </a:prstGeom>
                    <a:noFill/>
                    <a:ln w="9525">
                      <a:noFill/>
                      <a:miter lim="800000"/>
                      <a:headEnd/>
                      <a:tailEnd/>
                    </a:ln>
                  </pic:spPr>
                </pic:pic>
              </a:graphicData>
            </a:graphic>
          </wp:inline>
        </w:drawing>
      </w:r>
    </w:p>
    <w:p w:rsidR="005B505A" w:rsidRPr="005B505A" w:rsidRDefault="005B505A" w:rsidP="005B505A">
      <w:pPr>
        <w:jc w:val="center"/>
        <w:rPr>
          <w:rFonts w:ascii="Times New Roman" w:hAnsi="Times New Roman" w:cs="Times New Roman"/>
          <w:sz w:val="24"/>
          <w:szCs w:val="24"/>
        </w:rPr>
      </w:pPr>
      <w:r w:rsidRPr="005B505A">
        <w:rPr>
          <w:rFonts w:ascii="Times New Roman" w:hAnsi="Times New Roman" w:cs="Times New Roman"/>
          <w:sz w:val="24"/>
          <w:szCs w:val="24"/>
        </w:rPr>
        <w:t>Растворение веществ</w:t>
      </w:r>
    </w:p>
    <w:p w:rsidR="003208E7" w:rsidRPr="005711A2" w:rsidRDefault="003208E7" w:rsidP="00CD6046">
      <w:pPr>
        <w:spacing w:line="360" w:lineRule="auto"/>
        <w:jc w:val="center"/>
        <w:rPr>
          <w:rFonts w:ascii="Times New Roman" w:hAnsi="Times New Roman" w:cs="Times New Roman"/>
          <w:b/>
          <w:sz w:val="28"/>
          <w:szCs w:val="28"/>
        </w:rPr>
      </w:pPr>
      <w:r w:rsidRPr="005711A2">
        <w:rPr>
          <w:rFonts w:ascii="Times New Roman" w:hAnsi="Times New Roman" w:cs="Times New Roman"/>
          <w:b/>
          <w:sz w:val="28"/>
          <w:szCs w:val="28"/>
        </w:rPr>
        <w:t>2.5. Высадка проростков, отслеживание динамики роста</w:t>
      </w:r>
    </w:p>
    <w:p w:rsidR="003208E7" w:rsidRPr="005711A2" w:rsidRDefault="003208E7"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 xml:space="preserve">Выращивание проростков производилось в пластиковых стаканах разного цвета (согласно номеру опыта: №1 – синие, раствор с макроэлементами; №2 – желтые, водопроводная вода) объемом 200 мл. </w:t>
      </w:r>
    </w:p>
    <w:p w:rsidR="003208E7" w:rsidRPr="005711A2" w:rsidRDefault="003208E7"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lastRenderedPageBreak/>
        <w:t>Для высаживания были отобраны проростки одинаковой длины и высажены в стаканы с агроперлитом (по 20 г) и питательным раствором (объем питательного раствора 100 мл).</w:t>
      </w:r>
    </w:p>
    <w:p w:rsidR="003208E7" w:rsidRPr="005711A2" w:rsidRDefault="003208E7"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Ежедневно производился замер высоты растения от уровня субстрата и подсчет количества листьев у каждого экземпляра; фиксация показателей и фотографирование.</w:t>
      </w:r>
    </w:p>
    <w:p w:rsidR="003208E7" w:rsidRPr="005711A2" w:rsidRDefault="003208E7"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Раз в три дня производилось добавление питательного раствора по 50 мл.</w:t>
      </w:r>
    </w:p>
    <w:p w:rsidR="003208E7" w:rsidRDefault="003208E7"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На 12 день была установлена опора для каждого экземпляра.</w:t>
      </w:r>
    </w:p>
    <w:p w:rsidR="00BE3A81" w:rsidRDefault="005B505A" w:rsidP="00BE3A81">
      <w:pPr>
        <w:spacing w:line="360" w:lineRule="auto"/>
        <w:ind w:firstLine="708"/>
        <w:jc w:val="center"/>
        <w:rPr>
          <w:rFonts w:ascii="Times New Roman" w:hAnsi="Times New Roman" w:cs="Times New Roman"/>
          <w:sz w:val="28"/>
          <w:szCs w:val="28"/>
        </w:rPr>
      </w:pPr>
      <w:r w:rsidRPr="005B505A">
        <w:rPr>
          <w:rFonts w:ascii="Times New Roman" w:hAnsi="Times New Roman" w:cs="Times New Roman"/>
          <w:noProof/>
          <w:sz w:val="28"/>
          <w:szCs w:val="28"/>
        </w:rPr>
        <w:drawing>
          <wp:inline distT="0" distB="0" distL="0" distR="0">
            <wp:extent cx="2603092" cy="1952625"/>
            <wp:effectExtent l="19050" t="0" r="6758" b="0"/>
            <wp:docPr id="20" name="Рисунок 9" descr="D:\фото иссл. раб\IMG_4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фото иссл. раб\IMG_4400.JPG"/>
                    <pic:cNvPicPr>
                      <a:picLocks noChangeAspect="1" noChangeArrowheads="1"/>
                    </pic:cNvPicPr>
                  </pic:nvPicPr>
                  <pic:blipFill>
                    <a:blip r:embed="rId13" cstate="print"/>
                    <a:srcRect/>
                    <a:stretch>
                      <a:fillRect/>
                    </a:stretch>
                  </pic:blipFill>
                  <pic:spPr bwMode="auto">
                    <a:xfrm>
                      <a:off x="0" y="0"/>
                      <a:ext cx="2603092" cy="1952625"/>
                    </a:xfrm>
                    <a:prstGeom prst="rect">
                      <a:avLst/>
                    </a:prstGeom>
                    <a:noFill/>
                    <a:ln w="9525">
                      <a:noFill/>
                      <a:miter lim="800000"/>
                      <a:headEnd/>
                      <a:tailEnd/>
                    </a:ln>
                  </pic:spPr>
                </pic:pic>
              </a:graphicData>
            </a:graphic>
          </wp:inline>
        </w:drawing>
      </w:r>
    </w:p>
    <w:p w:rsidR="00BE3A81" w:rsidRDefault="00BE3A81" w:rsidP="00BE3A81">
      <w:pPr>
        <w:spacing w:line="360" w:lineRule="auto"/>
        <w:ind w:firstLine="708"/>
        <w:jc w:val="center"/>
        <w:rPr>
          <w:rFonts w:ascii="Times New Roman" w:hAnsi="Times New Roman" w:cs="Times New Roman"/>
          <w:sz w:val="28"/>
          <w:szCs w:val="28"/>
        </w:rPr>
      </w:pPr>
      <w:r w:rsidRPr="005B505A">
        <w:rPr>
          <w:rFonts w:ascii="Times New Roman" w:hAnsi="Times New Roman" w:cs="Times New Roman"/>
          <w:sz w:val="24"/>
          <w:szCs w:val="24"/>
        </w:rPr>
        <w:t>Отбор растительных образцов</w:t>
      </w:r>
    </w:p>
    <w:p w:rsidR="005B505A" w:rsidRDefault="00BE3A81" w:rsidP="00BE3A81">
      <w:pPr>
        <w:spacing w:line="360" w:lineRule="auto"/>
        <w:ind w:firstLine="708"/>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035968" cy="2714625"/>
            <wp:effectExtent l="19050" t="0" r="2382" b="0"/>
            <wp:docPr id="5" name="Рисунок 4" descr="F:\исслед раб 7 класс\IMG_13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исслед раб 7 класс\IMG_1395.JPG"/>
                    <pic:cNvPicPr>
                      <a:picLocks noChangeAspect="1" noChangeArrowheads="1"/>
                    </pic:cNvPicPr>
                  </pic:nvPicPr>
                  <pic:blipFill>
                    <a:blip r:embed="rId14" cstate="print"/>
                    <a:srcRect/>
                    <a:stretch>
                      <a:fillRect/>
                    </a:stretch>
                  </pic:blipFill>
                  <pic:spPr bwMode="auto">
                    <a:xfrm>
                      <a:off x="0" y="0"/>
                      <a:ext cx="2037111" cy="2716149"/>
                    </a:xfrm>
                    <a:prstGeom prst="rect">
                      <a:avLst/>
                    </a:prstGeom>
                    <a:noFill/>
                    <a:ln w="9525">
                      <a:noFill/>
                      <a:miter lim="800000"/>
                      <a:headEnd/>
                      <a:tailEnd/>
                    </a:ln>
                  </pic:spPr>
                </pic:pic>
              </a:graphicData>
            </a:graphic>
          </wp:inline>
        </w:drawing>
      </w:r>
      <w:r>
        <w:rPr>
          <w:rFonts w:ascii="Times New Roman" w:hAnsi="Times New Roman" w:cs="Times New Roman"/>
          <w:noProof/>
          <w:sz w:val="28"/>
          <w:szCs w:val="28"/>
        </w:rPr>
        <w:drawing>
          <wp:inline distT="0" distB="0" distL="0" distR="0">
            <wp:extent cx="2033588" cy="2711449"/>
            <wp:effectExtent l="19050" t="0" r="4762" b="0"/>
            <wp:docPr id="8" name="Рисунок 3" descr="F:\исслед раб 7 класс\IMG_14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исслед раб 7 класс\IMG_1414.JPG"/>
                    <pic:cNvPicPr>
                      <a:picLocks noChangeAspect="1" noChangeArrowheads="1"/>
                    </pic:cNvPicPr>
                  </pic:nvPicPr>
                  <pic:blipFill>
                    <a:blip r:embed="rId15" cstate="print"/>
                    <a:srcRect/>
                    <a:stretch>
                      <a:fillRect/>
                    </a:stretch>
                  </pic:blipFill>
                  <pic:spPr bwMode="auto">
                    <a:xfrm>
                      <a:off x="0" y="0"/>
                      <a:ext cx="2034730" cy="2712972"/>
                    </a:xfrm>
                    <a:prstGeom prst="rect">
                      <a:avLst/>
                    </a:prstGeom>
                    <a:noFill/>
                    <a:ln w="9525">
                      <a:noFill/>
                      <a:miter lim="800000"/>
                      <a:headEnd/>
                      <a:tailEnd/>
                    </a:ln>
                  </pic:spPr>
                </pic:pic>
              </a:graphicData>
            </a:graphic>
          </wp:inline>
        </w:drawing>
      </w:r>
    </w:p>
    <w:p w:rsidR="005B505A" w:rsidRPr="005B505A" w:rsidRDefault="00BE3A81" w:rsidP="00BE3A81">
      <w:pPr>
        <w:spacing w:line="360" w:lineRule="auto"/>
        <w:ind w:firstLine="708"/>
        <w:jc w:val="center"/>
        <w:rPr>
          <w:rFonts w:ascii="Times New Roman" w:hAnsi="Times New Roman" w:cs="Times New Roman"/>
          <w:sz w:val="24"/>
          <w:szCs w:val="24"/>
        </w:rPr>
      </w:pPr>
      <w:r>
        <w:rPr>
          <w:rFonts w:ascii="Times New Roman" w:hAnsi="Times New Roman" w:cs="Times New Roman"/>
          <w:sz w:val="24"/>
          <w:szCs w:val="24"/>
        </w:rPr>
        <w:t>Подготовка субстрата и высадка гороха в агроперлит</w:t>
      </w:r>
    </w:p>
    <w:p w:rsidR="003208E7" w:rsidRPr="005711A2" w:rsidRDefault="003208E7" w:rsidP="00CD6046">
      <w:pPr>
        <w:spacing w:line="360" w:lineRule="auto"/>
        <w:ind w:firstLine="708"/>
        <w:jc w:val="center"/>
        <w:rPr>
          <w:rFonts w:ascii="Times New Roman" w:hAnsi="Times New Roman" w:cs="Times New Roman"/>
          <w:b/>
          <w:sz w:val="28"/>
          <w:szCs w:val="28"/>
        </w:rPr>
      </w:pPr>
      <w:r w:rsidRPr="005711A2">
        <w:rPr>
          <w:rFonts w:ascii="Times New Roman" w:hAnsi="Times New Roman" w:cs="Times New Roman"/>
          <w:b/>
          <w:sz w:val="28"/>
          <w:szCs w:val="28"/>
        </w:rPr>
        <w:lastRenderedPageBreak/>
        <w:t>2.6. Регистрация результатов и методика их обработки</w:t>
      </w:r>
    </w:p>
    <w:p w:rsidR="003208E7" w:rsidRPr="005711A2" w:rsidRDefault="003208E7"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Данные, полученные по ходу проведения экс</w:t>
      </w:r>
      <w:r w:rsidR="00BE3A81">
        <w:rPr>
          <w:rFonts w:ascii="Times New Roman" w:hAnsi="Times New Roman" w:cs="Times New Roman"/>
          <w:sz w:val="28"/>
          <w:szCs w:val="28"/>
        </w:rPr>
        <w:t>перимента заносились в протокол.</w:t>
      </w:r>
    </w:p>
    <w:p w:rsidR="003208E7" w:rsidRPr="005711A2" w:rsidRDefault="003208E7" w:rsidP="00CD6046">
      <w:p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Регистрации подлежат:</w:t>
      </w:r>
    </w:p>
    <w:p w:rsidR="003208E7" w:rsidRPr="005711A2" w:rsidRDefault="003208E7" w:rsidP="00CD6046">
      <w:pPr>
        <w:pStyle w:val="a3"/>
        <w:numPr>
          <w:ilvl w:val="0"/>
          <w:numId w:val="8"/>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Дата;</w:t>
      </w:r>
    </w:p>
    <w:p w:rsidR="003208E7" w:rsidRPr="005711A2" w:rsidRDefault="003208E7" w:rsidP="00CD6046">
      <w:pPr>
        <w:pStyle w:val="a3"/>
        <w:numPr>
          <w:ilvl w:val="0"/>
          <w:numId w:val="8"/>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Высота растений от уровня субстрата;</w:t>
      </w:r>
    </w:p>
    <w:p w:rsidR="003208E7" w:rsidRPr="005711A2" w:rsidRDefault="003208E7" w:rsidP="00CD6046">
      <w:pPr>
        <w:pStyle w:val="a3"/>
        <w:numPr>
          <w:ilvl w:val="0"/>
          <w:numId w:val="8"/>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Количество листьев;</w:t>
      </w:r>
    </w:p>
    <w:p w:rsidR="003208E7" w:rsidRPr="005711A2" w:rsidRDefault="003208E7" w:rsidP="00CD6046">
      <w:pPr>
        <w:pStyle w:val="a3"/>
        <w:numPr>
          <w:ilvl w:val="0"/>
          <w:numId w:val="8"/>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Вес растительной массы;</w:t>
      </w:r>
    </w:p>
    <w:p w:rsidR="003208E7" w:rsidRPr="005711A2" w:rsidRDefault="003208E7" w:rsidP="00CD6046">
      <w:pPr>
        <w:pStyle w:val="a3"/>
        <w:numPr>
          <w:ilvl w:val="0"/>
          <w:numId w:val="8"/>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Максимальная длина корневой системы.</w:t>
      </w:r>
    </w:p>
    <w:p w:rsidR="003208E7" w:rsidRPr="005711A2" w:rsidRDefault="003208E7" w:rsidP="00CD6046">
      <w:pPr>
        <w:spacing w:line="360" w:lineRule="auto"/>
        <w:ind w:firstLine="360"/>
        <w:jc w:val="both"/>
        <w:rPr>
          <w:rFonts w:ascii="Times New Roman" w:hAnsi="Times New Roman" w:cs="Times New Roman"/>
          <w:sz w:val="28"/>
          <w:szCs w:val="28"/>
        </w:rPr>
      </w:pPr>
      <w:r w:rsidRPr="005711A2">
        <w:rPr>
          <w:rFonts w:ascii="Times New Roman" w:hAnsi="Times New Roman" w:cs="Times New Roman"/>
          <w:sz w:val="28"/>
          <w:szCs w:val="28"/>
        </w:rPr>
        <w:t>Полученные данные были использованы при построении сводного графика средних значений высоты растения по дням; графика среднего количества листьев; диаграммы среднего веса растительной массы и средней длины корневой системы.</w:t>
      </w:r>
    </w:p>
    <w:p w:rsidR="003208E7" w:rsidRPr="005711A2" w:rsidRDefault="003208E7" w:rsidP="00CD6046">
      <w:pPr>
        <w:spacing w:line="360" w:lineRule="auto"/>
        <w:ind w:firstLine="360"/>
        <w:jc w:val="both"/>
        <w:rPr>
          <w:rFonts w:ascii="Times New Roman" w:hAnsi="Times New Roman" w:cs="Times New Roman"/>
          <w:sz w:val="28"/>
          <w:szCs w:val="28"/>
        </w:rPr>
      </w:pPr>
      <w:r w:rsidRPr="005711A2">
        <w:rPr>
          <w:rFonts w:ascii="Times New Roman" w:hAnsi="Times New Roman" w:cs="Times New Roman"/>
          <w:sz w:val="28"/>
          <w:szCs w:val="28"/>
        </w:rPr>
        <w:t>В конце 21 дня эксперимента растения были извлечены из стаканчиков, помещены на чистый лист бумаги и произведено фотографирование образцов.</w:t>
      </w:r>
    </w:p>
    <w:p w:rsidR="003208E7" w:rsidRPr="005711A2" w:rsidRDefault="003208E7" w:rsidP="00CD6046">
      <w:pPr>
        <w:spacing w:line="360" w:lineRule="auto"/>
        <w:ind w:firstLine="360"/>
        <w:jc w:val="both"/>
        <w:rPr>
          <w:rFonts w:ascii="Times New Roman" w:hAnsi="Times New Roman" w:cs="Times New Roman"/>
          <w:sz w:val="28"/>
          <w:szCs w:val="28"/>
        </w:rPr>
      </w:pPr>
      <w:r w:rsidRPr="005711A2">
        <w:rPr>
          <w:rFonts w:ascii="Times New Roman" w:hAnsi="Times New Roman" w:cs="Times New Roman"/>
          <w:sz w:val="28"/>
          <w:szCs w:val="28"/>
        </w:rPr>
        <w:t xml:space="preserve">Произведен замер высоты ростков от семени и замер длины корней. </w:t>
      </w:r>
    </w:p>
    <w:p w:rsidR="003208E7" w:rsidRDefault="003208E7" w:rsidP="00CD6046">
      <w:pPr>
        <w:spacing w:line="360" w:lineRule="auto"/>
        <w:ind w:firstLine="360"/>
        <w:jc w:val="both"/>
        <w:rPr>
          <w:rFonts w:ascii="Times New Roman" w:hAnsi="Times New Roman" w:cs="Times New Roman"/>
          <w:sz w:val="28"/>
          <w:szCs w:val="28"/>
        </w:rPr>
      </w:pPr>
      <w:r w:rsidRPr="005711A2">
        <w:rPr>
          <w:rFonts w:ascii="Times New Roman" w:hAnsi="Times New Roman" w:cs="Times New Roman"/>
          <w:sz w:val="28"/>
          <w:szCs w:val="28"/>
        </w:rPr>
        <w:t>Растения каждого опыта взвешены, определена их общая масса и среднее значение.</w:t>
      </w:r>
    </w:p>
    <w:p w:rsidR="00BE3A81" w:rsidRDefault="00BE3A81" w:rsidP="00BE3A81">
      <w:pPr>
        <w:spacing w:line="360" w:lineRule="auto"/>
        <w:ind w:firstLine="360"/>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2390775" cy="2447925"/>
            <wp:effectExtent l="19050" t="0" r="9525" b="0"/>
            <wp:docPr id="1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2390775" cy="2447925"/>
                    </a:xfrm>
                    <a:prstGeom prst="rect">
                      <a:avLst/>
                    </a:prstGeom>
                    <a:noFill/>
                    <a:ln w="9525">
                      <a:noFill/>
                      <a:miter lim="800000"/>
                      <a:headEnd/>
                      <a:tailEnd/>
                    </a:ln>
                  </pic:spPr>
                </pic:pic>
              </a:graphicData>
            </a:graphic>
          </wp:inline>
        </w:drawing>
      </w:r>
    </w:p>
    <w:p w:rsidR="00BE3A81" w:rsidRPr="00BE3A81" w:rsidRDefault="00BE3A81" w:rsidP="00BE3A81">
      <w:pPr>
        <w:spacing w:line="360" w:lineRule="auto"/>
        <w:ind w:firstLine="360"/>
        <w:jc w:val="center"/>
        <w:rPr>
          <w:rFonts w:ascii="Times New Roman" w:hAnsi="Times New Roman" w:cs="Times New Roman"/>
          <w:sz w:val="24"/>
          <w:szCs w:val="24"/>
        </w:rPr>
      </w:pPr>
      <w:r w:rsidRPr="00BE3A81">
        <w:rPr>
          <w:rFonts w:ascii="Times New Roman" w:hAnsi="Times New Roman" w:cs="Times New Roman"/>
          <w:sz w:val="24"/>
          <w:szCs w:val="24"/>
        </w:rPr>
        <w:t>Выращивание ростков гороха</w:t>
      </w:r>
    </w:p>
    <w:p w:rsidR="003208E7" w:rsidRDefault="00285E8C" w:rsidP="00BE3A81">
      <w:pPr>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695575" cy="2021681"/>
            <wp:effectExtent l="19050" t="0" r="9525" b="0"/>
            <wp:docPr id="14" name="Рисунок 2" descr="F:\исслед раб 7 класс\Новая папка\IMG_14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исслед раб 7 класс\Новая папка\IMG_1471.JPG"/>
                    <pic:cNvPicPr>
                      <a:picLocks noChangeAspect="1" noChangeArrowheads="1"/>
                    </pic:cNvPicPr>
                  </pic:nvPicPr>
                  <pic:blipFill>
                    <a:blip r:embed="rId17" cstate="print"/>
                    <a:srcRect/>
                    <a:stretch>
                      <a:fillRect/>
                    </a:stretch>
                  </pic:blipFill>
                  <pic:spPr bwMode="auto">
                    <a:xfrm>
                      <a:off x="0" y="0"/>
                      <a:ext cx="2695575" cy="2021681"/>
                    </a:xfrm>
                    <a:prstGeom prst="rect">
                      <a:avLst/>
                    </a:prstGeom>
                    <a:noFill/>
                    <a:ln w="9525">
                      <a:noFill/>
                      <a:miter lim="800000"/>
                      <a:headEnd/>
                      <a:tailEnd/>
                    </a:ln>
                  </pic:spPr>
                </pic:pic>
              </a:graphicData>
            </a:graphic>
          </wp:inline>
        </w:drawing>
      </w:r>
      <w:r w:rsidR="00BE3A81" w:rsidRPr="00BE3A81">
        <w:rPr>
          <w:rFonts w:ascii="Times New Roman" w:hAnsi="Times New Roman" w:cs="Times New Roman"/>
          <w:noProof/>
          <w:sz w:val="28"/>
          <w:szCs w:val="28"/>
        </w:rPr>
        <w:drawing>
          <wp:inline distT="0" distB="0" distL="0" distR="0">
            <wp:extent cx="2676525" cy="2007707"/>
            <wp:effectExtent l="19050" t="0" r="9525" b="0"/>
            <wp:docPr id="26" name="Рисунок 14" descr="D:\фото иссл. раб\IMG_44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фото иссл. раб\IMG_4457.JPG"/>
                    <pic:cNvPicPr>
                      <a:picLocks noChangeAspect="1" noChangeArrowheads="1"/>
                    </pic:cNvPicPr>
                  </pic:nvPicPr>
                  <pic:blipFill>
                    <a:blip r:embed="rId18" cstate="print"/>
                    <a:srcRect/>
                    <a:stretch>
                      <a:fillRect/>
                    </a:stretch>
                  </pic:blipFill>
                  <pic:spPr bwMode="auto">
                    <a:xfrm>
                      <a:off x="0" y="0"/>
                      <a:ext cx="2676525" cy="2007707"/>
                    </a:xfrm>
                    <a:prstGeom prst="rect">
                      <a:avLst/>
                    </a:prstGeom>
                    <a:noFill/>
                    <a:ln w="9525">
                      <a:noFill/>
                      <a:miter lim="800000"/>
                      <a:headEnd/>
                      <a:tailEnd/>
                    </a:ln>
                  </pic:spPr>
                </pic:pic>
              </a:graphicData>
            </a:graphic>
          </wp:inline>
        </w:drawing>
      </w:r>
    </w:p>
    <w:p w:rsidR="00BE3A81" w:rsidRDefault="00285E8C" w:rsidP="00285E8C">
      <w:pPr>
        <w:rPr>
          <w:rFonts w:ascii="Times New Roman" w:hAnsi="Times New Roman" w:cs="Times New Roman"/>
          <w:sz w:val="24"/>
          <w:szCs w:val="24"/>
        </w:rPr>
      </w:pPr>
      <w:r>
        <w:rPr>
          <w:rFonts w:ascii="Times New Roman" w:hAnsi="Times New Roman" w:cs="Times New Roman"/>
          <w:sz w:val="24"/>
          <w:szCs w:val="24"/>
        </w:rPr>
        <w:t xml:space="preserve">                Измерение высоты растений                           </w:t>
      </w:r>
      <w:r w:rsidR="00BE3A81" w:rsidRPr="00BE3A81">
        <w:rPr>
          <w:rFonts w:ascii="Times New Roman" w:hAnsi="Times New Roman" w:cs="Times New Roman"/>
          <w:sz w:val="24"/>
          <w:szCs w:val="24"/>
        </w:rPr>
        <w:t>Измерение длины корней</w:t>
      </w:r>
    </w:p>
    <w:p w:rsidR="00BE3A81" w:rsidRPr="00BE3A81" w:rsidRDefault="00BE3A81" w:rsidP="00BE3A81">
      <w:pPr>
        <w:rPr>
          <w:rFonts w:ascii="Times New Roman" w:hAnsi="Times New Roman" w:cs="Times New Roman"/>
          <w:sz w:val="24"/>
          <w:szCs w:val="24"/>
        </w:rPr>
      </w:pPr>
      <w:r>
        <w:rPr>
          <w:rFonts w:ascii="Times New Roman" w:hAnsi="Times New Roman" w:cs="Times New Roman"/>
          <w:sz w:val="24"/>
          <w:szCs w:val="24"/>
        </w:rPr>
        <w:br w:type="page"/>
      </w:r>
    </w:p>
    <w:p w:rsidR="003208E7" w:rsidRPr="005711A2" w:rsidRDefault="003208E7" w:rsidP="00CD6046">
      <w:pPr>
        <w:spacing w:line="360" w:lineRule="auto"/>
        <w:ind w:firstLine="708"/>
        <w:jc w:val="center"/>
        <w:rPr>
          <w:rFonts w:ascii="Times New Roman" w:hAnsi="Times New Roman" w:cs="Times New Roman"/>
          <w:b/>
          <w:sz w:val="28"/>
          <w:szCs w:val="28"/>
        </w:rPr>
      </w:pPr>
      <w:r w:rsidRPr="005711A2">
        <w:rPr>
          <w:rFonts w:ascii="Times New Roman" w:hAnsi="Times New Roman" w:cs="Times New Roman"/>
          <w:b/>
          <w:sz w:val="28"/>
          <w:szCs w:val="28"/>
        </w:rPr>
        <w:lastRenderedPageBreak/>
        <w:t>ГЛАВА 3. РЕЗУЛЬТАТЫ И ИХ ОБСУЖДЕНИЕ</w:t>
      </w:r>
    </w:p>
    <w:p w:rsidR="003208E7" w:rsidRPr="005711A2" w:rsidRDefault="003208E7" w:rsidP="00CD6046">
      <w:pPr>
        <w:pStyle w:val="a3"/>
        <w:numPr>
          <w:ilvl w:val="1"/>
          <w:numId w:val="1"/>
        </w:numPr>
        <w:spacing w:line="360" w:lineRule="auto"/>
        <w:jc w:val="center"/>
        <w:rPr>
          <w:rFonts w:ascii="Times New Roman" w:hAnsi="Times New Roman" w:cs="Times New Roman"/>
          <w:b/>
          <w:sz w:val="28"/>
          <w:szCs w:val="28"/>
        </w:rPr>
      </w:pPr>
      <w:r w:rsidRPr="005711A2">
        <w:rPr>
          <w:rFonts w:ascii="Times New Roman" w:hAnsi="Times New Roman" w:cs="Times New Roman"/>
          <w:b/>
          <w:sz w:val="28"/>
          <w:szCs w:val="28"/>
        </w:rPr>
        <w:t>Анализ графика средних значений высоты растения по дням</w:t>
      </w:r>
    </w:p>
    <w:p w:rsidR="003208E7" w:rsidRPr="005711A2" w:rsidRDefault="003208E7"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 xml:space="preserve">В целом динамика развития ростков в разных опытах схожая до 5 дня. Уровень роста растений во всех опытах примерно одинаков. С 5 дня растения в контрольном опыте стали отставать в росте, а растения опыта 1 с внесением макроэлементов имели некоторое преимущество. </w:t>
      </w:r>
    </w:p>
    <w:p w:rsidR="003208E7" w:rsidRPr="005711A2" w:rsidRDefault="003208E7"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 xml:space="preserve">В дальнейшем эта тенденция сохраняется до окончания опыта. К 21 дню среднее значение роста у растений в опыте 1 превышало среднее значение роста растений контрольного образца </w:t>
      </w:r>
      <w:r w:rsidR="00B6665A" w:rsidRPr="005711A2">
        <w:rPr>
          <w:rFonts w:ascii="Times New Roman" w:hAnsi="Times New Roman" w:cs="Times New Roman"/>
          <w:sz w:val="28"/>
          <w:szCs w:val="28"/>
        </w:rPr>
        <w:t>на 5</w:t>
      </w:r>
      <w:r w:rsidRPr="005711A2">
        <w:rPr>
          <w:rFonts w:ascii="Times New Roman" w:hAnsi="Times New Roman" w:cs="Times New Roman"/>
          <w:sz w:val="28"/>
          <w:szCs w:val="28"/>
        </w:rPr>
        <w:t>%.</w:t>
      </w:r>
    </w:p>
    <w:p w:rsidR="00B6665A" w:rsidRPr="005711A2" w:rsidRDefault="003208E7" w:rsidP="00CD6046">
      <w:pPr>
        <w:jc w:val="center"/>
        <w:rPr>
          <w:sz w:val="28"/>
          <w:szCs w:val="28"/>
        </w:rPr>
      </w:pPr>
      <w:r w:rsidRPr="005711A2">
        <w:rPr>
          <w:noProof/>
          <w:sz w:val="28"/>
          <w:szCs w:val="28"/>
        </w:rPr>
        <w:drawing>
          <wp:inline distT="0" distB="0" distL="0" distR="0">
            <wp:extent cx="5667375" cy="3371850"/>
            <wp:effectExtent l="19050" t="0" r="9525"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B6665A" w:rsidRDefault="00B6665A" w:rsidP="00CD6046">
      <w:pPr>
        <w:spacing w:line="360" w:lineRule="auto"/>
        <w:jc w:val="center"/>
        <w:rPr>
          <w:rFonts w:ascii="Times New Roman" w:hAnsi="Times New Roman" w:cs="Times New Roman"/>
          <w:sz w:val="28"/>
          <w:szCs w:val="28"/>
        </w:rPr>
      </w:pPr>
      <w:r w:rsidRPr="005711A2">
        <w:rPr>
          <w:rFonts w:ascii="Times New Roman" w:hAnsi="Times New Roman" w:cs="Times New Roman"/>
          <w:sz w:val="28"/>
          <w:szCs w:val="28"/>
        </w:rPr>
        <w:t>График средних значений высоты растений по дням</w:t>
      </w:r>
    </w:p>
    <w:p w:rsidR="00055206" w:rsidRPr="00055206" w:rsidRDefault="00055206" w:rsidP="00CD6046">
      <w:pPr>
        <w:spacing w:line="360" w:lineRule="auto"/>
        <w:jc w:val="center"/>
        <w:rPr>
          <w:rFonts w:ascii="Times New Roman" w:hAnsi="Times New Roman" w:cs="Times New Roman"/>
          <w:sz w:val="24"/>
          <w:szCs w:val="24"/>
        </w:rPr>
      </w:pPr>
      <w:r w:rsidRPr="00055206">
        <w:rPr>
          <w:rFonts w:ascii="Times New Roman" w:hAnsi="Times New Roman" w:cs="Times New Roman"/>
          <w:sz w:val="24"/>
          <w:szCs w:val="24"/>
        </w:rPr>
        <w:t>(синий цвет – опыт с внесением макроэлементов, желтый цвет – контрольный опыт)</w:t>
      </w:r>
    </w:p>
    <w:p w:rsidR="00B6665A" w:rsidRPr="005711A2" w:rsidRDefault="00B6665A" w:rsidP="00CD6046">
      <w:pPr>
        <w:spacing w:line="360" w:lineRule="auto"/>
        <w:jc w:val="both"/>
        <w:rPr>
          <w:rFonts w:ascii="Times New Roman" w:hAnsi="Times New Roman" w:cs="Times New Roman"/>
          <w:sz w:val="28"/>
          <w:szCs w:val="28"/>
        </w:rPr>
      </w:pPr>
    </w:p>
    <w:p w:rsidR="00B6665A" w:rsidRPr="005711A2" w:rsidRDefault="00B6665A" w:rsidP="00CD6046">
      <w:pPr>
        <w:spacing w:line="360" w:lineRule="auto"/>
        <w:jc w:val="both"/>
        <w:rPr>
          <w:rFonts w:ascii="Times New Roman" w:hAnsi="Times New Roman" w:cs="Times New Roman"/>
          <w:sz w:val="28"/>
          <w:szCs w:val="28"/>
        </w:rPr>
      </w:pPr>
    </w:p>
    <w:p w:rsidR="00B6665A" w:rsidRPr="005711A2" w:rsidRDefault="00B6665A" w:rsidP="00CD6046">
      <w:pPr>
        <w:spacing w:line="360" w:lineRule="auto"/>
        <w:jc w:val="both"/>
        <w:rPr>
          <w:rFonts w:ascii="Times New Roman" w:hAnsi="Times New Roman" w:cs="Times New Roman"/>
          <w:sz w:val="28"/>
          <w:szCs w:val="28"/>
        </w:rPr>
      </w:pPr>
    </w:p>
    <w:p w:rsidR="00B6665A" w:rsidRPr="005711A2" w:rsidRDefault="00B6665A" w:rsidP="00CD6046">
      <w:pPr>
        <w:spacing w:line="360" w:lineRule="auto"/>
        <w:jc w:val="both"/>
        <w:rPr>
          <w:rFonts w:ascii="Times New Roman" w:hAnsi="Times New Roman" w:cs="Times New Roman"/>
          <w:sz w:val="28"/>
          <w:szCs w:val="28"/>
        </w:rPr>
      </w:pPr>
    </w:p>
    <w:p w:rsidR="00285E8C" w:rsidRDefault="00B6665A" w:rsidP="00285E8C">
      <w:pPr>
        <w:pStyle w:val="a3"/>
        <w:numPr>
          <w:ilvl w:val="1"/>
          <w:numId w:val="1"/>
        </w:numPr>
        <w:tabs>
          <w:tab w:val="left" w:pos="1230"/>
        </w:tabs>
        <w:spacing w:line="360" w:lineRule="auto"/>
        <w:jc w:val="center"/>
        <w:rPr>
          <w:rFonts w:ascii="Times New Roman" w:hAnsi="Times New Roman" w:cs="Times New Roman"/>
          <w:b/>
          <w:sz w:val="28"/>
          <w:szCs w:val="28"/>
        </w:rPr>
      </w:pPr>
      <w:r w:rsidRPr="00285E8C">
        <w:rPr>
          <w:rFonts w:ascii="Times New Roman" w:hAnsi="Times New Roman" w:cs="Times New Roman"/>
          <w:b/>
          <w:sz w:val="28"/>
          <w:szCs w:val="28"/>
        </w:rPr>
        <w:lastRenderedPageBreak/>
        <w:t xml:space="preserve">Анализ графика среднего значения количества листьев </w:t>
      </w:r>
    </w:p>
    <w:p w:rsidR="00B6665A" w:rsidRPr="00285E8C" w:rsidRDefault="00B6665A" w:rsidP="00285E8C">
      <w:pPr>
        <w:pStyle w:val="a3"/>
        <w:tabs>
          <w:tab w:val="left" w:pos="1230"/>
        </w:tabs>
        <w:spacing w:line="360" w:lineRule="auto"/>
        <w:ind w:left="1428"/>
        <w:jc w:val="center"/>
        <w:rPr>
          <w:rFonts w:ascii="Times New Roman" w:hAnsi="Times New Roman" w:cs="Times New Roman"/>
          <w:b/>
          <w:sz w:val="28"/>
          <w:szCs w:val="28"/>
        </w:rPr>
      </w:pPr>
      <w:r w:rsidRPr="00285E8C">
        <w:rPr>
          <w:rFonts w:ascii="Times New Roman" w:hAnsi="Times New Roman" w:cs="Times New Roman"/>
          <w:b/>
          <w:sz w:val="28"/>
          <w:szCs w:val="28"/>
        </w:rPr>
        <w:t>по дням</w:t>
      </w:r>
    </w:p>
    <w:p w:rsidR="00B6665A" w:rsidRPr="005711A2" w:rsidRDefault="00B6665A"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 xml:space="preserve">Подсчет количества листьев производился с 6 дня. </w:t>
      </w:r>
    </w:p>
    <w:p w:rsidR="00B6665A" w:rsidRPr="005711A2" w:rsidRDefault="00B6665A"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В целом растения обоих опытов приобрели 1,2,3 лист в течение первых 5 дней.</w:t>
      </w:r>
    </w:p>
    <w:p w:rsidR="00B6665A" w:rsidRPr="005711A2" w:rsidRDefault="00B6665A"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С 6 по 11 день тенденция к появлению листьев в обоих опытах была одинакова.</w:t>
      </w:r>
    </w:p>
    <w:p w:rsidR="00B6665A" w:rsidRPr="005711A2" w:rsidRDefault="00B6665A"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Начиная с 11 дня, контрольный образец показывает меньшее количество листьев по сравнению с опытом №1.</w:t>
      </w:r>
    </w:p>
    <w:p w:rsidR="00B6665A" w:rsidRDefault="00B6665A"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 xml:space="preserve">К концу проведения исследования среднее количество листьев у контрольного образца находится на уровне 5,4; у образцов с внесением макроэлементов среднее значение 6,3. </w:t>
      </w:r>
    </w:p>
    <w:p w:rsidR="00CD6046" w:rsidRPr="00CD6046" w:rsidRDefault="00CD6046" w:rsidP="00CD6046">
      <w:pPr>
        <w:spacing w:line="360" w:lineRule="auto"/>
        <w:ind w:firstLine="708"/>
        <w:jc w:val="both"/>
        <w:rPr>
          <w:rFonts w:ascii="Times New Roman" w:hAnsi="Times New Roman" w:cs="Times New Roman"/>
          <w:sz w:val="20"/>
          <w:szCs w:val="20"/>
        </w:rPr>
      </w:pPr>
      <w:r w:rsidRPr="00CD6046">
        <w:rPr>
          <w:rFonts w:ascii="Times New Roman" w:hAnsi="Times New Roman" w:cs="Times New Roman"/>
          <w:sz w:val="20"/>
          <w:szCs w:val="20"/>
        </w:rPr>
        <w:t>Кол-во листьев</w:t>
      </w:r>
    </w:p>
    <w:p w:rsidR="00B6665A" w:rsidRPr="005711A2" w:rsidRDefault="00B6665A" w:rsidP="00CD6046">
      <w:pPr>
        <w:jc w:val="center"/>
        <w:rPr>
          <w:sz w:val="28"/>
          <w:szCs w:val="28"/>
        </w:rPr>
      </w:pPr>
      <w:r w:rsidRPr="005711A2">
        <w:rPr>
          <w:noProof/>
          <w:sz w:val="28"/>
          <w:szCs w:val="28"/>
        </w:rPr>
        <w:drawing>
          <wp:inline distT="0" distB="0" distL="0" distR="0">
            <wp:extent cx="4924425" cy="3086100"/>
            <wp:effectExtent l="19050" t="0" r="9525"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B6665A" w:rsidRDefault="00055206" w:rsidP="00055206">
      <w:pPr>
        <w:jc w:val="center"/>
        <w:rPr>
          <w:rFonts w:ascii="Times New Roman" w:hAnsi="Times New Roman" w:cs="Times New Roman"/>
          <w:sz w:val="28"/>
          <w:szCs w:val="28"/>
        </w:rPr>
      </w:pPr>
      <w:r w:rsidRPr="00055206">
        <w:rPr>
          <w:rFonts w:ascii="Times New Roman" w:hAnsi="Times New Roman" w:cs="Times New Roman"/>
          <w:sz w:val="28"/>
          <w:szCs w:val="28"/>
        </w:rPr>
        <w:t>График среднего количества листьев по дням</w:t>
      </w:r>
    </w:p>
    <w:p w:rsidR="00CD6046" w:rsidRDefault="00055206" w:rsidP="00055206">
      <w:pPr>
        <w:spacing w:line="360" w:lineRule="auto"/>
        <w:jc w:val="center"/>
        <w:rPr>
          <w:rFonts w:ascii="Times New Roman" w:hAnsi="Times New Roman" w:cs="Times New Roman"/>
          <w:sz w:val="24"/>
          <w:szCs w:val="24"/>
        </w:rPr>
      </w:pPr>
      <w:r w:rsidRPr="00055206">
        <w:rPr>
          <w:rFonts w:ascii="Times New Roman" w:hAnsi="Times New Roman" w:cs="Times New Roman"/>
          <w:sz w:val="24"/>
          <w:szCs w:val="24"/>
        </w:rPr>
        <w:t>(синий цвет – опыт с внесением макроэлементов, желтый цвет – контрольный опыт)</w:t>
      </w:r>
    </w:p>
    <w:p w:rsidR="00BE3A81" w:rsidRPr="00055206" w:rsidRDefault="00BE3A81" w:rsidP="00055206">
      <w:pPr>
        <w:spacing w:line="360" w:lineRule="auto"/>
        <w:jc w:val="center"/>
        <w:rPr>
          <w:rFonts w:ascii="Times New Roman" w:hAnsi="Times New Roman" w:cs="Times New Roman"/>
          <w:sz w:val="24"/>
          <w:szCs w:val="24"/>
        </w:rPr>
      </w:pPr>
    </w:p>
    <w:p w:rsidR="00B6665A" w:rsidRPr="00285E8C" w:rsidRDefault="00B6665A" w:rsidP="00285E8C">
      <w:pPr>
        <w:pStyle w:val="a3"/>
        <w:numPr>
          <w:ilvl w:val="1"/>
          <w:numId w:val="1"/>
        </w:numPr>
        <w:spacing w:line="360" w:lineRule="auto"/>
        <w:jc w:val="center"/>
        <w:rPr>
          <w:rFonts w:ascii="Times New Roman" w:hAnsi="Times New Roman" w:cs="Times New Roman"/>
          <w:b/>
          <w:sz w:val="28"/>
          <w:szCs w:val="28"/>
        </w:rPr>
      </w:pPr>
      <w:r w:rsidRPr="00285E8C">
        <w:rPr>
          <w:rFonts w:ascii="Times New Roman" w:hAnsi="Times New Roman" w:cs="Times New Roman"/>
          <w:b/>
          <w:sz w:val="28"/>
          <w:szCs w:val="28"/>
        </w:rPr>
        <w:lastRenderedPageBreak/>
        <w:t>Анализ диаграммы веса растительной массы</w:t>
      </w:r>
    </w:p>
    <w:p w:rsidR="00B6665A" w:rsidRPr="005711A2" w:rsidRDefault="00B6665A" w:rsidP="00CD6046">
      <w:pPr>
        <w:spacing w:line="360" w:lineRule="auto"/>
        <w:ind w:firstLine="360"/>
        <w:jc w:val="both"/>
        <w:rPr>
          <w:rFonts w:ascii="Times New Roman" w:hAnsi="Times New Roman" w:cs="Times New Roman"/>
          <w:sz w:val="28"/>
          <w:szCs w:val="28"/>
        </w:rPr>
      </w:pPr>
      <w:r w:rsidRPr="005711A2">
        <w:rPr>
          <w:rFonts w:ascii="Times New Roman" w:hAnsi="Times New Roman" w:cs="Times New Roman"/>
          <w:sz w:val="28"/>
          <w:szCs w:val="28"/>
        </w:rPr>
        <w:t xml:space="preserve">Вес вегетативной массы ростков (без корней) в опытах показывает наличие определенной зависимости от внесения макроэлементов. </w:t>
      </w:r>
    </w:p>
    <w:p w:rsidR="00B6665A" w:rsidRPr="005711A2" w:rsidRDefault="00B6665A" w:rsidP="00CD6046">
      <w:pPr>
        <w:spacing w:line="360" w:lineRule="auto"/>
        <w:ind w:firstLine="360"/>
        <w:jc w:val="both"/>
        <w:rPr>
          <w:rFonts w:ascii="Times New Roman" w:hAnsi="Times New Roman" w:cs="Times New Roman"/>
          <w:sz w:val="28"/>
          <w:szCs w:val="28"/>
        </w:rPr>
      </w:pPr>
      <w:r w:rsidRPr="005711A2">
        <w:rPr>
          <w:rFonts w:ascii="Times New Roman" w:hAnsi="Times New Roman" w:cs="Times New Roman"/>
          <w:sz w:val="28"/>
          <w:szCs w:val="28"/>
        </w:rPr>
        <w:t>В образцах с внесением макроэлементов наблюдается значительное превышение массы ростков в сравнении с контрольным образцом</w:t>
      </w:r>
      <w:r w:rsidR="00D42664" w:rsidRPr="005711A2">
        <w:rPr>
          <w:rFonts w:ascii="Times New Roman" w:hAnsi="Times New Roman" w:cs="Times New Roman"/>
          <w:sz w:val="28"/>
          <w:szCs w:val="28"/>
        </w:rPr>
        <w:t>, которое составляет 61%</w:t>
      </w:r>
      <w:r w:rsidRPr="005711A2">
        <w:rPr>
          <w:rFonts w:ascii="Times New Roman" w:hAnsi="Times New Roman" w:cs="Times New Roman"/>
          <w:sz w:val="28"/>
          <w:szCs w:val="28"/>
        </w:rPr>
        <w:t xml:space="preserve">. </w:t>
      </w:r>
    </w:p>
    <w:p w:rsidR="00B6665A" w:rsidRPr="005711A2" w:rsidRDefault="003D7E39" w:rsidP="00CD6046">
      <w:pPr>
        <w:spacing w:line="360" w:lineRule="auto"/>
        <w:ind w:firstLine="360"/>
        <w:jc w:val="both"/>
        <w:rPr>
          <w:rFonts w:ascii="Times New Roman" w:hAnsi="Times New Roman" w:cs="Times New Roman"/>
          <w:sz w:val="28"/>
          <w:szCs w:val="28"/>
        </w:rPr>
      </w:pPr>
      <w:r w:rsidRPr="003D7E39">
        <w:rPr>
          <w:rFonts w:ascii="Times New Roman" w:hAnsi="Times New Roman" w:cs="Times New Roman"/>
          <w:b/>
          <w:noProof/>
          <w:sz w:val="28"/>
          <w:szCs w:val="28"/>
          <w:lang w:eastAsia="en-US"/>
        </w:rPr>
        <w:pict>
          <v:shapetype id="_x0000_t202" coordsize="21600,21600" o:spt="202" path="m,l,21600r21600,l21600,xe">
            <v:stroke joinstyle="miter"/>
            <v:path gradientshapeok="t" o:connecttype="rect"/>
          </v:shapetype>
          <v:shape id="_x0000_s1026" type="#_x0000_t202" style="position:absolute;left:0;text-align:left;margin-left:32.7pt;margin-top:4.4pt;width:66pt;height:20.85pt;z-index:251657216;mso-width-relative:margin;mso-height-relative:margin" strokecolor="white [3212]">
            <v:textbox>
              <w:txbxContent>
                <w:p w:rsidR="00055206" w:rsidRPr="00253E83" w:rsidRDefault="00055206" w:rsidP="00B6665A">
                  <w:pPr>
                    <w:jc w:val="right"/>
                    <w:rPr>
                      <w:rFonts w:ascii="Times New Roman" w:hAnsi="Times New Roman" w:cs="Times New Roman"/>
                    </w:rPr>
                  </w:pPr>
                  <w:r w:rsidRPr="00253E83">
                    <w:rPr>
                      <w:rFonts w:ascii="Times New Roman" w:hAnsi="Times New Roman" w:cs="Times New Roman"/>
                    </w:rPr>
                    <w:t>Вес</w:t>
                  </w:r>
                  <w:r w:rsidRPr="00253E83">
                    <w:rPr>
                      <w:rFonts w:ascii="Times New Roman" w:hAnsi="Times New Roman" w:cs="Times New Roman"/>
                      <w:lang w:val="en-US"/>
                    </w:rPr>
                    <w:t xml:space="preserve">, </w:t>
                  </w:r>
                  <w:r w:rsidRPr="00253E83">
                    <w:rPr>
                      <w:rFonts w:ascii="Times New Roman" w:hAnsi="Times New Roman" w:cs="Times New Roman"/>
                    </w:rPr>
                    <w:t>г</w:t>
                  </w:r>
                </w:p>
              </w:txbxContent>
            </v:textbox>
          </v:shape>
        </w:pict>
      </w:r>
    </w:p>
    <w:p w:rsidR="00B6665A" w:rsidRPr="005711A2" w:rsidRDefault="00B6665A" w:rsidP="00CD6046">
      <w:pPr>
        <w:spacing w:line="360" w:lineRule="auto"/>
        <w:ind w:left="708"/>
        <w:jc w:val="center"/>
        <w:rPr>
          <w:rFonts w:ascii="Times New Roman" w:hAnsi="Times New Roman" w:cs="Times New Roman"/>
          <w:b/>
          <w:sz w:val="28"/>
          <w:szCs w:val="28"/>
        </w:rPr>
      </w:pPr>
      <w:r w:rsidRPr="005711A2">
        <w:rPr>
          <w:rFonts w:ascii="Times New Roman" w:hAnsi="Times New Roman" w:cs="Times New Roman"/>
          <w:b/>
          <w:noProof/>
          <w:sz w:val="28"/>
          <w:szCs w:val="28"/>
        </w:rPr>
        <w:drawing>
          <wp:inline distT="0" distB="0" distL="0" distR="0">
            <wp:extent cx="4276725" cy="2647950"/>
            <wp:effectExtent l="19050" t="0" r="9525"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B6665A" w:rsidRDefault="00B6665A" w:rsidP="00CD6046">
      <w:pPr>
        <w:spacing w:line="360" w:lineRule="auto"/>
        <w:ind w:left="708"/>
        <w:jc w:val="center"/>
        <w:rPr>
          <w:rFonts w:ascii="Times New Roman" w:hAnsi="Times New Roman" w:cs="Times New Roman"/>
          <w:sz w:val="28"/>
          <w:szCs w:val="28"/>
        </w:rPr>
      </w:pPr>
      <w:r w:rsidRPr="005711A2">
        <w:rPr>
          <w:rFonts w:ascii="Times New Roman" w:hAnsi="Times New Roman" w:cs="Times New Roman"/>
          <w:sz w:val="28"/>
          <w:szCs w:val="28"/>
        </w:rPr>
        <w:t>Диаграмма веса растительной массы</w:t>
      </w:r>
    </w:p>
    <w:p w:rsidR="00055206" w:rsidRPr="00055206" w:rsidRDefault="00055206" w:rsidP="00055206">
      <w:pPr>
        <w:spacing w:line="360" w:lineRule="auto"/>
        <w:jc w:val="center"/>
        <w:rPr>
          <w:rFonts w:ascii="Times New Roman" w:hAnsi="Times New Roman" w:cs="Times New Roman"/>
          <w:sz w:val="24"/>
          <w:szCs w:val="24"/>
        </w:rPr>
      </w:pPr>
      <w:r w:rsidRPr="00055206">
        <w:rPr>
          <w:rFonts w:ascii="Times New Roman" w:hAnsi="Times New Roman" w:cs="Times New Roman"/>
          <w:sz w:val="24"/>
          <w:szCs w:val="24"/>
        </w:rPr>
        <w:t>(синий цвет – опыт с внесением макроэлементов, желтый цвет – контрольный опыт)</w:t>
      </w:r>
    </w:p>
    <w:p w:rsidR="00055206" w:rsidRPr="005711A2" w:rsidRDefault="00055206" w:rsidP="00CD6046">
      <w:pPr>
        <w:spacing w:line="360" w:lineRule="auto"/>
        <w:ind w:left="708"/>
        <w:jc w:val="center"/>
        <w:rPr>
          <w:rFonts w:ascii="Times New Roman" w:hAnsi="Times New Roman" w:cs="Times New Roman"/>
          <w:sz w:val="28"/>
          <w:szCs w:val="28"/>
        </w:rPr>
      </w:pPr>
    </w:p>
    <w:p w:rsidR="00B6665A" w:rsidRPr="005711A2" w:rsidRDefault="00B6665A" w:rsidP="00CD6046">
      <w:pPr>
        <w:jc w:val="both"/>
        <w:rPr>
          <w:rFonts w:ascii="Times New Roman" w:hAnsi="Times New Roman" w:cs="Times New Roman"/>
          <w:sz w:val="28"/>
          <w:szCs w:val="28"/>
        </w:rPr>
      </w:pPr>
      <w:r w:rsidRPr="005711A2">
        <w:rPr>
          <w:rFonts w:ascii="Times New Roman" w:hAnsi="Times New Roman" w:cs="Times New Roman"/>
          <w:sz w:val="28"/>
          <w:szCs w:val="28"/>
        </w:rPr>
        <w:br w:type="page"/>
      </w:r>
    </w:p>
    <w:p w:rsidR="00B6665A" w:rsidRPr="005711A2" w:rsidRDefault="00B6665A" w:rsidP="00285E8C">
      <w:pPr>
        <w:pStyle w:val="a3"/>
        <w:numPr>
          <w:ilvl w:val="1"/>
          <w:numId w:val="1"/>
        </w:numPr>
        <w:spacing w:line="360" w:lineRule="auto"/>
        <w:jc w:val="center"/>
        <w:rPr>
          <w:rFonts w:ascii="Times New Roman" w:hAnsi="Times New Roman" w:cs="Times New Roman"/>
          <w:b/>
          <w:sz w:val="28"/>
          <w:szCs w:val="28"/>
        </w:rPr>
      </w:pPr>
      <w:r w:rsidRPr="005711A2">
        <w:rPr>
          <w:rFonts w:ascii="Times New Roman" w:hAnsi="Times New Roman" w:cs="Times New Roman"/>
          <w:b/>
          <w:sz w:val="28"/>
          <w:szCs w:val="28"/>
        </w:rPr>
        <w:lastRenderedPageBreak/>
        <w:t>Анализ диаграммы средней длины корневой системы</w:t>
      </w:r>
    </w:p>
    <w:p w:rsidR="00B6665A" w:rsidRPr="005711A2" w:rsidRDefault="00B6665A" w:rsidP="00CD6046">
      <w:pPr>
        <w:spacing w:line="360" w:lineRule="auto"/>
        <w:ind w:firstLine="708"/>
        <w:jc w:val="both"/>
        <w:rPr>
          <w:rFonts w:ascii="Times New Roman" w:hAnsi="Times New Roman" w:cs="Times New Roman"/>
          <w:sz w:val="28"/>
          <w:szCs w:val="28"/>
        </w:rPr>
      </w:pPr>
      <w:r w:rsidRPr="005711A2">
        <w:rPr>
          <w:rFonts w:ascii="Times New Roman" w:hAnsi="Times New Roman" w:cs="Times New Roman"/>
          <w:sz w:val="28"/>
          <w:szCs w:val="28"/>
        </w:rPr>
        <w:t>При сравнении длины корневой системы прослеживается тенденция к увеличению длины корней в опыте с внесением макроэлементов</w:t>
      </w:r>
      <w:r w:rsidR="00D42664" w:rsidRPr="005711A2">
        <w:rPr>
          <w:rFonts w:ascii="Times New Roman" w:hAnsi="Times New Roman" w:cs="Times New Roman"/>
          <w:sz w:val="28"/>
          <w:szCs w:val="28"/>
        </w:rPr>
        <w:t xml:space="preserve">. Разница в длине корней в опытах 1 и 2 составляет </w:t>
      </w:r>
      <w:r w:rsidRPr="005711A2">
        <w:rPr>
          <w:rFonts w:ascii="Times New Roman" w:hAnsi="Times New Roman" w:cs="Times New Roman"/>
          <w:sz w:val="28"/>
          <w:szCs w:val="28"/>
        </w:rPr>
        <w:t xml:space="preserve"> 27%</w:t>
      </w:r>
      <w:r w:rsidR="00D42664" w:rsidRPr="005711A2">
        <w:rPr>
          <w:rFonts w:ascii="Times New Roman" w:hAnsi="Times New Roman" w:cs="Times New Roman"/>
          <w:sz w:val="28"/>
          <w:szCs w:val="28"/>
        </w:rPr>
        <w:t>.</w:t>
      </w:r>
    </w:p>
    <w:p w:rsidR="00B6665A" w:rsidRPr="005711A2" w:rsidRDefault="003D7E39" w:rsidP="00CD6046">
      <w:pPr>
        <w:spacing w:line="360" w:lineRule="auto"/>
        <w:ind w:firstLine="708"/>
        <w:jc w:val="both"/>
        <w:rPr>
          <w:rFonts w:ascii="Times New Roman" w:hAnsi="Times New Roman" w:cs="Times New Roman"/>
          <w:sz w:val="28"/>
          <w:szCs w:val="28"/>
        </w:rPr>
      </w:pPr>
      <w:r>
        <w:rPr>
          <w:rFonts w:ascii="Times New Roman" w:hAnsi="Times New Roman" w:cs="Times New Roman"/>
          <w:noProof/>
          <w:sz w:val="28"/>
          <w:szCs w:val="28"/>
        </w:rPr>
        <w:pict>
          <v:shape id="_x0000_s1027" type="#_x0000_t202" style="position:absolute;left:0;text-align:left;margin-left:25.2pt;margin-top:5.15pt;width:82.5pt;height:20.35pt;z-index:251658240;mso-width-relative:margin;mso-height-relative:margin" strokecolor="white [3212]">
            <v:textbox>
              <w:txbxContent>
                <w:p w:rsidR="00055206" w:rsidRPr="00253E83" w:rsidRDefault="00055206" w:rsidP="00B6665A">
                  <w:pPr>
                    <w:jc w:val="right"/>
                    <w:rPr>
                      <w:rFonts w:ascii="Times New Roman" w:hAnsi="Times New Roman" w:cs="Times New Roman"/>
                    </w:rPr>
                  </w:pPr>
                  <w:r w:rsidRPr="00253E83">
                    <w:rPr>
                      <w:rFonts w:ascii="Times New Roman" w:hAnsi="Times New Roman" w:cs="Times New Roman"/>
                    </w:rPr>
                    <w:t>Длина, мм</w:t>
                  </w:r>
                </w:p>
              </w:txbxContent>
            </v:textbox>
          </v:shape>
        </w:pict>
      </w:r>
    </w:p>
    <w:p w:rsidR="00B6665A" w:rsidRPr="005711A2" w:rsidRDefault="00B6665A" w:rsidP="00CD6046">
      <w:pPr>
        <w:ind w:left="708"/>
        <w:jc w:val="center"/>
        <w:rPr>
          <w:rFonts w:ascii="Times New Roman" w:hAnsi="Times New Roman" w:cs="Times New Roman"/>
          <w:sz w:val="28"/>
          <w:szCs w:val="28"/>
        </w:rPr>
      </w:pPr>
      <w:r w:rsidRPr="005711A2">
        <w:rPr>
          <w:rFonts w:ascii="Times New Roman" w:hAnsi="Times New Roman" w:cs="Times New Roman"/>
          <w:noProof/>
          <w:sz w:val="28"/>
          <w:szCs w:val="28"/>
        </w:rPr>
        <w:drawing>
          <wp:inline distT="0" distB="0" distL="0" distR="0">
            <wp:extent cx="4572000" cy="2743200"/>
            <wp:effectExtent l="19050" t="0" r="1905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B6665A" w:rsidRDefault="00B6665A" w:rsidP="00CD6046">
      <w:pPr>
        <w:tabs>
          <w:tab w:val="left" w:pos="5640"/>
        </w:tabs>
        <w:jc w:val="center"/>
        <w:rPr>
          <w:rFonts w:ascii="Times New Roman" w:hAnsi="Times New Roman" w:cs="Times New Roman"/>
          <w:sz w:val="28"/>
          <w:szCs w:val="28"/>
        </w:rPr>
      </w:pPr>
      <w:r w:rsidRPr="005711A2">
        <w:rPr>
          <w:rFonts w:ascii="Times New Roman" w:hAnsi="Times New Roman" w:cs="Times New Roman"/>
          <w:sz w:val="28"/>
          <w:szCs w:val="28"/>
        </w:rPr>
        <w:t>Диаграмма средней длины корневой системы</w:t>
      </w:r>
    </w:p>
    <w:p w:rsidR="00055206" w:rsidRPr="00055206" w:rsidRDefault="00055206" w:rsidP="00055206">
      <w:pPr>
        <w:spacing w:line="360" w:lineRule="auto"/>
        <w:jc w:val="center"/>
        <w:rPr>
          <w:rFonts w:ascii="Times New Roman" w:hAnsi="Times New Roman" w:cs="Times New Roman"/>
          <w:sz w:val="24"/>
          <w:szCs w:val="24"/>
        </w:rPr>
      </w:pPr>
      <w:r w:rsidRPr="00055206">
        <w:rPr>
          <w:rFonts w:ascii="Times New Roman" w:hAnsi="Times New Roman" w:cs="Times New Roman"/>
          <w:sz w:val="24"/>
          <w:szCs w:val="24"/>
        </w:rPr>
        <w:t>(синий цвет – опыт с внесением макроэлементов, желтый цвет – контрольный опыт)</w:t>
      </w:r>
    </w:p>
    <w:p w:rsidR="00055206" w:rsidRPr="005711A2" w:rsidRDefault="00055206" w:rsidP="00CD6046">
      <w:pPr>
        <w:tabs>
          <w:tab w:val="left" w:pos="5640"/>
        </w:tabs>
        <w:jc w:val="center"/>
        <w:rPr>
          <w:rFonts w:ascii="Times New Roman" w:hAnsi="Times New Roman" w:cs="Times New Roman"/>
          <w:sz w:val="28"/>
          <w:szCs w:val="28"/>
        </w:rPr>
      </w:pPr>
    </w:p>
    <w:p w:rsidR="00D42664" w:rsidRPr="005711A2" w:rsidRDefault="00B6665A" w:rsidP="00CD6046">
      <w:pPr>
        <w:tabs>
          <w:tab w:val="left" w:pos="5640"/>
        </w:tabs>
        <w:jc w:val="center"/>
        <w:rPr>
          <w:rFonts w:ascii="Times New Roman" w:hAnsi="Times New Roman" w:cs="Times New Roman"/>
          <w:b/>
          <w:sz w:val="28"/>
          <w:szCs w:val="28"/>
        </w:rPr>
      </w:pPr>
      <w:r w:rsidRPr="005711A2">
        <w:rPr>
          <w:rFonts w:ascii="Times New Roman" w:hAnsi="Times New Roman" w:cs="Times New Roman"/>
          <w:sz w:val="28"/>
          <w:szCs w:val="28"/>
        </w:rPr>
        <w:br w:type="page"/>
      </w:r>
      <w:r w:rsidR="00D42664" w:rsidRPr="005711A2">
        <w:rPr>
          <w:rFonts w:ascii="Times New Roman" w:hAnsi="Times New Roman" w:cs="Times New Roman"/>
          <w:b/>
          <w:sz w:val="28"/>
          <w:szCs w:val="28"/>
        </w:rPr>
        <w:lastRenderedPageBreak/>
        <w:t>ВЫВОДЫ</w:t>
      </w:r>
    </w:p>
    <w:p w:rsidR="00D42664" w:rsidRPr="005711A2" w:rsidRDefault="00D42664" w:rsidP="00CD6046">
      <w:pPr>
        <w:spacing w:line="360" w:lineRule="auto"/>
        <w:ind w:firstLine="360"/>
        <w:jc w:val="both"/>
        <w:rPr>
          <w:rFonts w:ascii="Times New Roman" w:hAnsi="Times New Roman" w:cs="Times New Roman"/>
          <w:sz w:val="28"/>
          <w:szCs w:val="28"/>
        </w:rPr>
      </w:pPr>
      <w:r w:rsidRPr="005711A2">
        <w:rPr>
          <w:rFonts w:ascii="Times New Roman" w:hAnsi="Times New Roman" w:cs="Times New Roman"/>
          <w:sz w:val="28"/>
          <w:szCs w:val="28"/>
        </w:rPr>
        <w:t>На основании проведенного исследования можно сделать следующие выводы:</w:t>
      </w:r>
    </w:p>
    <w:p w:rsidR="00D42664" w:rsidRPr="005711A2" w:rsidRDefault="00D42664" w:rsidP="00CD6046">
      <w:pPr>
        <w:pStyle w:val="a3"/>
        <w:numPr>
          <w:ilvl w:val="0"/>
          <w:numId w:val="11"/>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Метод гидропоники является альтернативой методу выращивания растений в почве.</w:t>
      </w:r>
    </w:p>
    <w:p w:rsidR="00D42664" w:rsidRPr="005711A2" w:rsidRDefault="00D42664" w:rsidP="00CD6046">
      <w:pPr>
        <w:pStyle w:val="a3"/>
        <w:numPr>
          <w:ilvl w:val="0"/>
          <w:numId w:val="11"/>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Морфологические признаки (высота растений, вес растений, длина корневой системы, количество листьев) зависят от внесения макроэлементов. </w:t>
      </w:r>
    </w:p>
    <w:p w:rsidR="00D42664" w:rsidRPr="005711A2" w:rsidRDefault="00D42664" w:rsidP="00CD6046">
      <w:pPr>
        <w:pStyle w:val="a3"/>
        <w:numPr>
          <w:ilvl w:val="0"/>
          <w:numId w:val="11"/>
        </w:numPr>
        <w:spacing w:line="360" w:lineRule="auto"/>
        <w:jc w:val="both"/>
        <w:rPr>
          <w:rFonts w:ascii="Times New Roman" w:hAnsi="Times New Roman" w:cs="Times New Roman"/>
          <w:sz w:val="28"/>
          <w:szCs w:val="28"/>
        </w:rPr>
      </w:pPr>
      <w:r w:rsidRPr="005711A2">
        <w:rPr>
          <w:rFonts w:ascii="Times New Roman" w:hAnsi="Times New Roman" w:cs="Times New Roman"/>
          <w:sz w:val="28"/>
          <w:szCs w:val="28"/>
        </w:rPr>
        <w:t xml:space="preserve"> Выращивание с внесением макроэлементов является более эффективным.</w:t>
      </w:r>
    </w:p>
    <w:p w:rsidR="00B6665A" w:rsidRPr="005711A2" w:rsidRDefault="00B6665A" w:rsidP="00CD6046">
      <w:pPr>
        <w:jc w:val="both"/>
        <w:rPr>
          <w:rFonts w:ascii="Times New Roman" w:hAnsi="Times New Roman" w:cs="Times New Roman"/>
          <w:sz w:val="28"/>
          <w:szCs w:val="28"/>
        </w:rPr>
      </w:pPr>
    </w:p>
    <w:p w:rsidR="005711A2" w:rsidRDefault="005711A2" w:rsidP="00CD6046">
      <w:pPr>
        <w:jc w:val="both"/>
        <w:rPr>
          <w:sz w:val="28"/>
          <w:szCs w:val="28"/>
        </w:rPr>
      </w:pPr>
      <w:r>
        <w:rPr>
          <w:sz w:val="28"/>
          <w:szCs w:val="28"/>
        </w:rPr>
        <w:br w:type="page"/>
      </w:r>
    </w:p>
    <w:p w:rsidR="005711A2" w:rsidRDefault="005711A2" w:rsidP="00CD6046">
      <w:pPr>
        <w:tabs>
          <w:tab w:val="left" w:pos="5640"/>
        </w:tabs>
        <w:spacing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СПИСОК ЛИТЕРАТУРЫ</w:t>
      </w:r>
    </w:p>
    <w:p w:rsidR="005711A2" w:rsidRPr="000335BB" w:rsidRDefault="005711A2" w:rsidP="00CD6046">
      <w:pPr>
        <w:pStyle w:val="a3"/>
        <w:numPr>
          <w:ilvl w:val="0"/>
          <w:numId w:val="12"/>
        </w:numPr>
        <w:tabs>
          <w:tab w:val="left" w:pos="5640"/>
        </w:tabs>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Уильям Тексье. Гидропоника для всех. </w:t>
      </w:r>
      <w:r>
        <w:rPr>
          <w:rFonts w:ascii="Times New Roman" w:hAnsi="Times New Roman" w:cs="Times New Roman"/>
          <w:sz w:val="28"/>
          <w:szCs w:val="28"/>
          <w:lang w:val="en-US"/>
        </w:rPr>
        <w:t>Mama</w:t>
      </w:r>
      <w:r w:rsidRPr="000335BB">
        <w:rPr>
          <w:rFonts w:ascii="Times New Roman" w:hAnsi="Times New Roman" w:cs="Times New Roman"/>
          <w:sz w:val="28"/>
          <w:szCs w:val="28"/>
        </w:rPr>
        <w:t xml:space="preserve"> </w:t>
      </w:r>
      <w:r>
        <w:rPr>
          <w:rFonts w:ascii="Times New Roman" w:hAnsi="Times New Roman" w:cs="Times New Roman"/>
          <w:sz w:val="28"/>
          <w:szCs w:val="28"/>
          <w:lang w:val="en-US"/>
        </w:rPr>
        <w:t>editions</w:t>
      </w:r>
      <w:r w:rsidRPr="000335BB">
        <w:rPr>
          <w:rFonts w:ascii="Times New Roman" w:hAnsi="Times New Roman" w:cs="Times New Roman"/>
          <w:sz w:val="28"/>
          <w:szCs w:val="28"/>
        </w:rPr>
        <w:t>.</w:t>
      </w:r>
      <w:r>
        <w:rPr>
          <w:rFonts w:ascii="Times New Roman" w:hAnsi="Times New Roman" w:cs="Times New Roman"/>
          <w:sz w:val="28"/>
          <w:szCs w:val="28"/>
          <w:lang w:val="en-US"/>
        </w:rPr>
        <w:t xml:space="preserve"> Paris, France. 2013.</w:t>
      </w:r>
    </w:p>
    <w:p w:rsidR="005711A2" w:rsidRPr="007263C3" w:rsidRDefault="005711A2" w:rsidP="00CD6046">
      <w:pPr>
        <w:pStyle w:val="a3"/>
        <w:numPr>
          <w:ilvl w:val="0"/>
          <w:numId w:val="12"/>
        </w:numPr>
        <w:tabs>
          <w:tab w:val="left" w:pos="5640"/>
        </w:tabs>
        <w:spacing w:line="360" w:lineRule="auto"/>
        <w:jc w:val="both"/>
        <w:rPr>
          <w:rFonts w:ascii="Times New Roman" w:hAnsi="Times New Roman" w:cs="Times New Roman"/>
          <w:sz w:val="28"/>
          <w:szCs w:val="28"/>
        </w:rPr>
      </w:pPr>
      <w:r>
        <w:rPr>
          <w:rFonts w:ascii="Times New Roman" w:hAnsi="Times New Roman" w:cs="Times New Roman"/>
          <w:sz w:val="28"/>
          <w:szCs w:val="28"/>
        </w:rPr>
        <w:t>Э. Зальцер. Гидропоника для любителей</w:t>
      </w:r>
      <w:r w:rsidRPr="007263C3">
        <w:rPr>
          <w:rFonts w:ascii="Times New Roman" w:hAnsi="Times New Roman" w:cs="Times New Roman"/>
          <w:color w:val="000000" w:themeColor="text1"/>
          <w:sz w:val="28"/>
          <w:szCs w:val="28"/>
        </w:rPr>
        <w:t xml:space="preserve">. </w:t>
      </w:r>
      <w:r w:rsidRPr="007263C3">
        <w:rPr>
          <w:rFonts w:ascii="Times New Roman" w:hAnsi="Times New Roman" w:cs="Times New Roman"/>
          <w:color w:val="000000" w:themeColor="text1"/>
          <w:sz w:val="28"/>
          <w:szCs w:val="28"/>
          <w:shd w:val="clear" w:color="auto" w:fill="FFFFFF"/>
        </w:rPr>
        <w:t>М., Колос. 1965.</w:t>
      </w:r>
    </w:p>
    <w:p w:rsidR="005711A2" w:rsidRDefault="005711A2" w:rsidP="00CD6046">
      <w:pPr>
        <w:pStyle w:val="a3"/>
        <w:numPr>
          <w:ilvl w:val="0"/>
          <w:numId w:val="12"/>
        </w:numPr>
        <w:tabs>
          <w:tab w:val="left" w:pos="5640"/>
        </w:tabs>
        <w:spacing w:line="360" w:lineRule="auto"/>
        <w:jc w:val="both"/>
        <w:rPr>
          <w:rFonts w:ascii="Times New Roman" w:hAnsi="Times New Roman" w:cs="Times New Roman"/>
          <w:sz w:val="28"/>
          <w:szCs w:val="28"/>
        </w:rPr>
      </w:pPr>
      <w:r>
        <w:rPr>
          <w:rFonts w:ascii="Times New Roman" w:hAnsi="Times New Roman" w:cs="Times New Roman"/>
          <w:sz w:val="28"/>
          <w:szCs w:val="28"/>
        </w:rPr>
        <w:t>С.С. Медведев. Физиология растений. М.: Вече, 2004.</w:t>
      </w:r>
    </w:p>
    <w:p w:rsidR="005711A2" w:rsidRDefault="005711A2" w:rsidP="00CD6046">
      <w:pPr>
        <w:pStyle w:val="a3"/>
        <w:numPr>
          <w:ilvl w:val="0"/>
          <w:numId w:val="12"/>
        </w:numPr>
        <w:tabs>
          <w:tab w:val="left" w:pos="5640"/>
        </w:tabs>
        <w:spacing w:line="360" w:lineRule="auto"/>
        <w:jc w:val="both"/>
        <w:rPr>
          <w:rFonts w:ascii="Times New Roman" w:hAnsi="Times New Roman" w:cs="Times New Roman"/>
          <w:sz w:val="28"/>
          <w:szCs w:val="28"/>
        </w:rPr>
      </w:pPr>
      <w:r>
        <w:rPr>
          <w:rFonts w:ascii="Times New Roman" w:hAnsi="Times New Roman" w:cs="Times New Roman"/>
          <w:sz w:val="28"/>
          <w:szCs w:val="28"/>
        </w:rPr>
        <w:t>В.И. Фатьянов. Горох, фасоль,  бобы. М.: Вече, 2005.</w:t>
      </w:r>
    </w:p>
    <w:p w:rsidR="005711A2" w:rsidRDefault="005711A2" w:rsidP="00CD6046">
      <w:pPr>
        <w:pStyle w:val="a3"/>
        <w:numPr>
          <w:ilvl w:val="0"/>
          <w:numId w:val="12"/>
        </w:numPr>
        <w:tabs>
          <w:tab w:val="left" w:pos="5640"/>
        </w:tabs>
        <w:spacing w:line="360" w:lineRule="auto"/>
        <w:jc w:val="both"/>
        <w:rPr>
          <w:rFonts w:ascii="Times New Roman" w:hAnsi="Times New Roman" w:cs="Times New Roman"/>
          <w:sz w:val="28"/>
          <w:szCs w:val="28"/>
        </w:rPr>
      </w:pPr>
      <w:r>
        <w:rPr>
          <w:rFonts w:ascii="Times New Roman" w:hAnsi="Times New Roman" w:cs="Times New Roman"/>
          <w:sz w:val="28"/>
          <w:szCs w:val="28"/>
        </w:rPr>
        <w:t>Н.И. Якушина, Е.Ю. Бахтенко. Физиология растений. М.: Владос, 2004.</w:t>
      </w:r>
    </w:p>
    <w:p w:rsidR="005711A2" w:rsidRPr="005711A2" w:rsidRDefault="003D7E39" w:rsidP="00CD6046">
      <w:pPr>
        <w:pStyle w:val="a3"/>
        <w:numPr>
          <w:ilvl w:val="0"/>
          <w:numId w:val="12"/>
        </w:numPr>
        <w:tabs>
          <w:tab w:val="left" w:pos="5640"/>
        </w:tabs>
        <w:spacing w:line="360" w:lineRule="auto"/>
        <w:jc w:val="both"/>
        <w:rPr>
          <w:rFonts w:ascii="Times New Roman" w:hAnsi="Times New Roman" w:cs="Times New Roman"/>
          <w:color w:val="000000" w:themeColor="text1"/>
          <w:sz w:val="28"/>
          <w:szCs w:val="28"/>
        </w:rPr>
      </w:pPr>
      <w:hyperlink r:id="rId23" w:history="1">
        <w:r w:rsidR="005711A2" w:rsidRPr="005711A2">
          <w:rPr>
            <w:rStyle w:val="ac"/>
            <w:rFonts w:ascii="Times New Roman" w:hAnsi="Times New Roman" w:cs="Times New Roman"/>
            <w:color w:val="000000" w:themeColor="text1"/>
            <w:sz w:val="28"/>
            <w:szCs w:val="28"/>
            <w:u w:val="none"/>
            <w:lang w:val="en-US"/>
          </w:rPr>
          <w:t>http://fizrast.ru/</w:t>
        </w:r>
      </w:hyperlink>
    </w:p>
    <w:p w:rsidR="005711A2" w:rsidRPr="005711A2" w:rsidRDefault="003D7E39" w:rsidP="00CD6046">
      <w:pPr>
        <w:pStyle w:val="a3"/>
        <w:numPr>
          <w:ilvl w:val="0"/>
          <w:numId w:val="12"/>
        </w:numPr>
        <w:tabs>
          <w:tab w:val="left" w:pos="5640"/>
        </w:tabs>
        <w:spacing w:line="360" w:lineRule="auto"/>
        <w:jc w:val="both"/>
        <w:rPr>
          <w:rFonts w:ascii="Times New Roman" w:hAnsi="Times New Roman" w:cs="Times New Roman"/>
          <w:color w:val="000000" w:themeColor="text1"/>
          <w:sz w:val="28"/>
          <w:szCs w:val="28"/>
        </w:rPr>
      </w:pPr>
      <w:hyperlink r:id="rId24" w:history="1">
        <w:r w:rsidR="005711A2" w:rsidRPr="005711A2">
          <w:rPr>
            <w:rStyle w:val="ac"/>
            <w:rFonts w:ascii="Times New Roman" w:hAnsi="Times New Roman" w:cs="Times New Roman"/>
            <w:color w:val="000000" w:themeColor="text1"/>
            <w:sz w:val="28"/>
            <w:szCs w:val="28"/>
            <w:u w:val="none"/>
          </w:rPr>
          <w:t>http://gidroponika.com/</w:t>
        </w:r>
      </w:hyperlink>
    </w:p>
    <w:p w:rsidR="005711A2" w:rsidRPr="005711A2" w:rsidRDefault="003D7E39" w:rsidP="00CD6046">
      <w:pPr>
        <w:pStyle w:val="a3"/>
        <w:numPr>
          <w:ilvl w:val="0"/>
          <w:numId w:val="12"/>
        </w:numPr>
        <w:tabs>
          <w:tab w:val="left" w:pos="5640"/>
        </w:tabs>
        <w:spacing w:line="360" w:lineRule="auto"/>
        <w:jc w:val="both"/>
        <w:rPr>
          <w:rFonts w:ascii="Times New Roman" w:hAnsi="Times New Roman" w:cs="Times New Roman"/>
          <w:color w:val="000000" w:themeColor="text1"/>
          <w:sz w:val="28"/>
          <w:szCs w:val="28"/>
        </w:rPr>
      </w:pPr>
      <w:hyperlink r:id="rId25" w:history="1">
        <w:r w:rsidR="005711A2" w:rsidRPr="005711A2">
          <w:rPr>
            <w:rStyle w:val="ac"/>
            <w:rFonts w:ascii="Times New Roman" w:hAnsi="Times New Roman" w:cs="Times New Roman"/>
            <w:color w:val="000000" w:themeColor="text1"/>
            <w:sz w:val="28"/>
            <w:szCs w:val="28"/>
            <w:u w:val="none"/>
          </w:rPr>
          <w:t>http://hydroponeast.com/</w:t>
        </w:r>
      </w:hyperlink>
    </w:p>
    <w:p w:rsidR="005711A2" w:rsidRPr="005711A2" w:rsidRDefault="003D7E39" w:rsidP="00CD6046">
      <w:pPr>
        <w:pStyle w:val="a3"/>
        <w:numPr>
          <w:ilvl w:val="0"/>
          <w:numId w:val="12"/>
        </w:numPr>
        <w:tabs>
          <w:tab w:val="left" w:pos="5640"/>
        </w:tabs>
        <w:spacing w:line="360" w:lineRule="auto"/>
        <w:jc w:val="both"/>
        <w:rPr>
          <w:rFonts w:ascii="Times New Roman" w:hAnsi="Times New Roman" w:cs="Times New Roman"/>
          <w:color w:val="000000" w:themeColor="text1"/>
          <w:sz w:val="28"/>
          <w:szCs w:val="28"/>
        </w:rPr>
      </w:pPr>
      <w:hyperlink r:id="rId26" w:history="1">
        <w:r w:rsidR="005711A2" w:rsidRPr="005711A2">
          <w:rPr>
            <w:rStyle w:val="ac"/>
            <w:rFonts w:ascii="Times New Roman" w:hAnsi="Times New Roman" w:cs="Times New Roman"/>
            <w:color w:val="000000" w:themeColor="text1"/>
            <w:sz w:val="28"/>
            <w:szCs w:val="28"/>
            <w:u w:val="none"/>
          </w:rPr>
          <w:t>http://promgidroponica.ru/</w:t>
        </w:r>
      </w:hyperlink>
    </w:p>
    <w:p w:rsidR="005711A2" w:rsidRPr="005711A2" w:rsidRDefault="003D7E39" w:rsidP="00CD6046">
      <w:pPr>
        <w:pStyle w:val="a3"/>
        <w:numPr>
          <w:ilvl w:val="0"/>
          <w:numId w:val="12"/>
        </w:numPr>
        <w:tabs>
          <w:tab w:val="left" w:pos="5640"/>
        </w:tabs>
        <w:spacing w:line="360" w:lineRule="auto"/>
        <w:jc w:val="both"/>
        <w:rPr>
          <w:rFonts w:ascii="Times New Roman" w:hAnsi="Times New Roman" w:cs="Times New Roman"/>
          <w:color w:val="000000" w:themeColor="text1"/>
          <w:sz w:val="28"/>
          <w:szCs w:val="28"/>
        </w:rPr>
      </w:pPr>
      <w:hyperlink r:id="rId27" w:history="1">
        <w:r w:rsidR="005711A2" w:rsidRPr="005711A2">
          <w:rPr>
            <w:rStyle w:val="ac"/>
            <w:rFonts w:ascii="Times New Roman" w:hAnsi="Times New Roman" w:cs="Times New Roman"/>
            <w:color w:val="000000" w:themeColor="text1"/>
            <w:sz w:val="28"/>
            <w:szCs w:val="28"/>
            <w:u w:val="none"/>
          </w:rPr>
          <w:t>http://agrodom.com/</w:t>
        </w:r>
      </w:hyperlink>
    </w:p>
    <w:p w:rsidR="005711A2" w:rsidRPr="005711A2" w:rsidRDefault="003D7E39" w:rsidP="00CD6046">
      <w:pPr>
        <w:pStyle w:val="a3"/>
        <w:numPr>
          <w:ilvl w:val="0"/>
          <w:numId w:val="12"/>
        </w:numPr>
        <w:tabs>
          <w:tab w:val="left" w:pos="5640"/>
        </w:tabs>
        <w:spacing w:line="360" w:lineRule="auto"/>
        <w:jc w:val="both"/>
        <w:rPr>
          <w:rFonts w:ascii="Times New Roman" w:hAnsi="Times New Roman" w:cs="Times New Roman"/>
          <w:color w:val="000000" w:themeColor="text1"/>
          <w:sz w:val="28"/>
          <w:szCs w:val="28"/>
        </w:rPr>
      </w:pPr>
      <w:hyperlink r:id="rId28" w:history="1">
        <w:r w:rsidR="005711A2" w:rsidRPr="005711A2">
          <w:rPr>
            <w:rStyle w:val="ac"/>
            <w:rFonts w:ascii="Times New Roman" w:hAnsi="Times New Roman" w:cs="Times New Roman"/>
            <w:color w:val="000000" w:themeColor="text1"/>
            <w:sz w:val="28"/>
            <w:szCs w:val="28"/>
            <w:u w:val="none"/>
          </w:rPr>
          <w:t>http://www.ponics.ru/</w:t>
        </w:r>
      </w:hyperlink>
    </w:p>
    <w:p w:rsidR="005711A2" w:rsidRPr="005711A2" w:rsidRDefault="003D7E39" w:rsidP="00CD6046">
      <w:pPr>
        <w:pStyle w:val="a3"/>
        <w:numPr>
          <w:ilvl w:val="0"/>
          <w:numId w:val="12"/>
        </w:numPr>
        <w:tabs>
          <w:tab w:val="left" w:pos="5640"/>
        </w:tabs>
        <w:spacing w:line="360" w:lineRule="auto"/>
        <w:jc w:val="both"/>
        <w:rPr>
          <w:rFonts w:ascii="Times New Roman" w:hAnsi="Times New Roman" w:cs="Times New Roman"/>
          <w:color w:val="000000" w:themeColor="text1"/>
          <w:sz w:val="28"/>
          <w:szCs w:val="28"/>
        </w:rPr>
      </w:pPr>
      <w:hyperlink r:id="rId29" w:history="1">
        <w:r w:rsidR="005711A2" w:rsidRPr="005711A2">
          <w:rPr>
            <w:rStyle w:val="ac"/>
            <w:rFonts w:ascii="Times New Roman" w:hAnsi="Times New Roman" w:cs="Times New Roman"/>
            <w:color w:val="000000" w:themeColor="text1"/>
            <w:sz w:val="28"/>
            <w:szCs w:val="28"/>
            <w:u w:val="none"/>
          </w:rPr>
          <w:t>http://selekcija.ru/</w:t>
        </w:r>
      </w:hyperlink>
    </w:p>
    <w:p w:rsidR="005711A2" w:rsidRPr="005711A2" w:rsidRDefault="003D7E39" w:rsidP="00CD6046">
      <w:pPr>
        <w:pStyle w:val="a3"/>
        <w:numPr>
          <w:ilvl w:val="0"/>
          <w:numId w:val="12"/>
        </w:numPr>
        <w:tabs>
          <w:tab w:val="left" w:pos="5640"/>
        </w:tabs>
        <w:spacing w:line="360" w:lineRule="auto"/>
        <w:jc w:val="both"/>
        <w:rPr>
          <w:rFonts w:ascii="Times New Roman" w:hAnsi="Times New Roman" w:cs="Times New Roman"/>
          <w:color w:val="000000" w:themeColor="text1"/>
          <w:sz w:val="28"/>
          <w:szCs w:val="28"/>
        </w:rPr>
      </w:pPr>
      <w:hyperlink r:id="rId30" w:history="1">
        <w:r w:rsidR="005711A2" w:rsidRPr="005711A2">
          <w:rPr>
            <w:rStyle w:val="ac"/>
            <w:rFonts w:ascii="Times New Roman" w:hAnsi="Times New Roman" w:cs="Times New Roman"/>
            <w:color w:val="000000" w:themeColor="text1"/>
            <w:sz w:val="28"/>
            <w:szCs w:val="28"/>
            <w:u w:val="none"/>
          </w:rPr>
          <w:t>http://agronomiy.ru/</w:t>
        </w:r>
      </w:hyperlink>
    </w:p>
    <w:p w:rsidR="005711A2" w:rsidRPr="005711A2" w:rsidRDefault="003D7E39" w:rsidP="00CD6046">
      <w:pPr>
        <w:pStyle w:val="a3"/>
        <w:numPr>
          <w:ilvl w:val="0"/>
          <w:numId w:val="12"/>
        </w:numPr>
        <w:tabs>
          <w:tab w:val="left" w:pos="5640"/>
        </w:tabs>
        <w:spacing w:line="360" w:lineRule="auto"/>
        <w:jc w:val="both"/>
        <w:rPr>
          <w:rFonts w:ascii="Times New Roman" w:hAnsi="Times New Roman" w:cs="Times New Roman"/>
          <w:color w:val="000000" w:themeColor="text1"/>
          <w:sz w:val="28"/>
          <w:szCs w:val="28"/>
        </w:rPr>
      </w:pPr>
      <w:hyperlink r:id="rId31" w:history="1">
        <w:r w:rsidR="005711A2" w:rsidRPr="005711A2">
          <w:rPr>
            <w:rStyle w:val="ac"/>
            <w:rFonts w:ascii="Times New Roman" w:hAnsi="Times New Roman" w:cs="Times New Roman"/>
            <w:color w:val="000000" w:themeColor="text1"/>
            <w:sz w:val="28"/>
            <w:szCs w:val="28"/>
            <w:u w:val="none"/>
          </w:rPr>
          <w:t>http://www.ecosystema.ru/</w:t>
        </w:r>
      </w:hyperlink>
    </w:p>
    <w:p w:rsidR="005711A2" w:rsidRPr="005711A2" w:rsidRDefault="003D7E39" w:rsidP="00CD6046">
      <w:pPr>
        <w:pStyle w:val="a3"/>
        <w:numPr>
          <w:ilvl w:val="0"/>
          <w:numId w:val="12"/>
        </w:numPr>
        <w:tabs>
          <w:tab w:val="left" w:pos="5640"/>
        </w:tabs>
        <w:spacing w:line="360" w:lineRule="auto"/>
        <w:jc w:val="both"/>
        <w:rPr>
          <w:rFonts w:ascii="Times New Roman" w:hAnsi="Times New Roman" w:cs="Times New Roman"/>
          <w:color w:val="000000" w:themeColor="text1"/>
          <w:sz w:val="28"/>
          <w:szCs w:val="28"/>
        </w:rPr>
      </w:pPr>
      <w:hyperlink r:id="rId32" w:history="1">
        <w:r w:rsidR="005711A2" w:rsidRPr="005711A2">
          <w:rPr>
            <w:rStyle w:val="ac"/>
            <w:rFonts w:ascii="Times New Roman" w:hAnsi="Times New Roman" w:cs="Times New Roman"/>
            <w:color w:val="000000" w:themeColor="text1"/>
            <w:sz w:val="28"/>
            <w:szCs w:val="28"/>
            <w:u w:val="none"/>
          </w:rPr>
          <w:t>http://rastok.net/</w:t>
        </w:r>
      </w:hyperlink>
    </w:p>
    <w:p w:rsidR="005711A2" w:rsidRPr="005711A2" w:rsidRDefault="003D7E39" w:rsidP="00CD6046">
      <w:pPr>
        <w:pStyle w:val="a3"/>
        <w:numPr>
          <w:ilvl w:val="0"/>
          <w:numId w:val="12"/>
        </w:numPr>
        <w:tabs>
          <w:tab w:val="left" w:pos="5640"/>
        </w:tabs>
        <w:spacing w:line="360" w:lineRule="auto"/>
        <w:jc w:val="both"/>
        <w:rPr>
          <w:rFonts w:ascii="Times New Roman" w:hAnsi="Times New Roman" w:cs="Times New Roman"/>
          <w:color w:val="000000" w:themeColor="text1"/>
          <w:sz w:val="28"/>
          <w:szCs w:val="28"/>
        </w:rPr>
      </w:pPr>
      <w:hyperlink r:id="rId33" w:history="1">
        <w:r w:rsidR="005711A2" w:rsidRPr="005711A2">
          <w:rPr>
            <w:rStyle w:val="ac"/>
            <w:rFonts w:ascii="Times New Roman" w:hAnsi="Times New Roman" w:cs="Times New Roman"/>
            <w:color w:val="000000" w:themeColor="text1"/>
            <w:sz w:val="28"/>
            <w:szCs w:val="28"/>
            <w:u w:val="none"/>
          </w:rPr>
          <w:t>http://floragrow.ru/</w:t>
        </w:r>
      </w:hyperlink>
    </w:p>
    <w:p w:rsidR="005711A2" w:rsidRPr="005711A2" w:rsidRDefault="005711A2" w:rsidP="00CD6046">
      <w:pPr>
        <w:pStyle w:val="a3"/>
        <w:numPr>
          <w:ilvl w:val="0"/>
          <w:numId w:val="12"/>
        </w:numPr>
        <w:tabs>
          <w:tab w:val="left" w:pos="5640"/>
        </w:tabs>
        <w:spacing w:line="360" w:lineRule="auto"/>
        <w:jc w:val="both"/>
        <w:rPr>
          <w:rFonts w:ascii="Times New Roman" w:hAnsi="Times New Roman" w:cs="Times New Roman"/>
          <w:color w:val="000000" w:themeColor="text1"/>
          <w:sz w:val="28"/>
          <w:szCs w:val="28"/>
        </w:rPr>
      </w:pPr>
      <w:r w:rsidRPr="005711A2">
        <w:rPr>
          <w:rFonts w:ascii="Times New Roman" w:hAnsi="Times New Roman" w:cs="Times New Roman"/>
          <w:color w:val="000000" w:themeColor="text1"/>
          <w:sz w:val="28"/>
          <w:szCs w:val="28"/>
          <w:lang w:val="en-US"/>
        </w:rPr>
        <w:t xml:space="preserve">http://.klub100let.ru/  </w:t>
      </w:r>
    </w:p>
    <w:p w:rsidR="005711A2" w:rsidRPr="005711A2" w:rsidRDefault="003D7E39" w:rsidP="00CD6046">
      <w:pPr>
        <w:pStyle w:val="a3"/>
        <w:numPr>
          <w:ilvl w:val="0"/>
          <w:numId w:val="12"/>
        </w:numPr>
        <w:tabs>
          <w:tab w:val="left" w:pos="5640"/>
        </w:tabs>
        <w:spacing w:line="360" w:lineRule="auto"/>
        <w:jc w:val="both"/>
        <w:rPr>
          <w:rFonts w:ascii="Times New Roman" w:hAnsi="Times New Roman" w:cs="Times New Roman"/>
          <w:color w:val="000000" w:themeColor="text1"/>
          <w:sz w:val="28"/>
          <w:szCs w:val="28"/>
        </w:rPr>
      </w:pPr>
      <w:hyperlink r:id="rId34" w:history="1">
        <w:r w:rsidR="005711A2" w:rsidRPr="005711A2">
          <w:rPr>
            <w:rStyle w:val="ac"/>
            <w:rFonts w:ascii="Times New Roman" w:hAnsi="Times New Roman" w:cs="Times New Roman"/>
            <w:color w:val="000000" w:themeColor="text1"/>
            <w:sz w:val="28"/>
            <w:szCs w:val="28"/>
            <w:u w:val="none"/>
          </w:rPr>
          <w:t>http://growsvet.ru</w:t>
        </w:r>
      </w:hyperlink>
    </w:p>
    <w:p w:rsidR="005711A2" w:rsidRPr="005711A2" w:rsidRDefault="003D7E39" w:rsidP="00CD6046">
      <w:pPr>
        <w:pStyle w:val="a3"/>
        <w:numPr>
          <w:ilvl w:val="0"/>
          <w:numId w:val="12"/>
        </w:numPr>
        <w:tabs>
          <w:tab w:val="left" w:pos="5640"/>
        </w:tabs>
        <w:spacing w:line="360" w:lineRule="auto"/>
        <w:jc w:val="both"/>
        <w:rPr>
          <w:rFonts w:ascii="Times New Roman" w:hAnsi="Times New Roman" w:cs="Times New Roman"/>
          <w:color w:val="000000" w:themeColor="text1"/>
          <w:sz w:val="28"/>
          <w:szCs w:val="28"/>
        </w:rPr>
      </w:pPr>
      <w:hyperlink r:id="rId35" w:history="1">
        <w:r w:rsidR="005711A2" w:rsidRPr="005711A2">
          <w:rPr>
            <w:rStyle w:val="ac"/>
            <w:rFonts w:ascii="Times New Roman" w:hAnsi="Times New Roman" w:cs="Times New Roman"/>
            <w:color w:val="000000" w:themeColor="text1"/>
            <w:sz w:val="28"/>
            <w:szCs w:val="28"/>
            <w:u w:val="none"/>
          </w:rPr>
          <w:t>http://www.lib.ugsha.ru/</w:t>
        </w:r>
      </w:hyperlink>
      <w:r w:rsidR="005711A2" w:rsidRPr="005711A2">
        <w:rPr>
          <w:rFonts w:ascii="Times New Roman" w:hAnsi="Times New Roman" w:cs="Times New Roman"/>
          <w:color w:val="000000" w:themeColor="text1"/>
          <w:sz w:val="28"/>
          <w:szCs w:val="28"/>
        </w:rPr>
        <w:t xml:space="preserve"> </w:t>
      </w:r>
    </w:p>
    <w:p w:rsidR="00B6665A" w:rsidRPr="005711A2" w:rsidRDefault="00B6665A" w:rsidP="00D33713">
      <w:pPr>
        <w:rPr>
          <w:sz w:val="28"/>
          <w:szCs w:val="28"/>
        </w:rPr>
      </w:pPr>
    </w:p>
    <w:sectPr w:rsidR="00B6665A" w:rsidRPr="005711A2" w:rsidSect="005711A2">
      <w:footerReference w:type="default" r:id="rId36"/>
      <w:pgSz w:w="11906" w:h="16838"/>
      <w:pgMar w:top="1134" w:right="851"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C133C" w:rsidRDefault="001C133C" w:rsidP="00D33713">
      <w:pPr>
        <w:spacing w:after="0" w:line="240" w:lineRule="auto"/>
      </w:pPr>
      <w:r>
        <w:separator/>
      </w:r>
    </w:p>
  </w:endnote>
  <w:endnote w:type="continuationSeparator" w:id="0">
    <w:p w:rsidR="001C133C" w:rsidRDefault="001C133C" w:rsidP="00D3371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2904933"/>
      <w:docPartObj>
        <w:docPartGallery w:val="Page Numbers (Bottom of Page)"/>
        <w:docPartUnique/>
      </w:docPartObj>
    </w:sdtPr>
    <w:sdtContent>
      <w:p w:rsidR="00055206" w:rsidRDefault="003D7E39">
        <w:pPr>
          <w:pStyle w:val="a9"/>
          <w:jc w:val="right"/>
        </w:pPr>
        <w:fldSimple w:instr=" PAGE   \* MERGEFORMAT ">
          <w:r w:rsidR="00F669BA">
            <w:rPr>
              <w:noProof/>
            </w:rPr>
            <w:t>1</w:t>
          </w:r>
        </w:fldSimple>
      </w:p>
    </w:sdtContent>
  </w:sdt>
  <w:p w:rsidR="00055206" w:rsidRDefault="00055206">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C133C" w:rsidRDefault="001C133C" w:rsidP="00D33713">
      <w:pPr>
        <w:spacing w:after="0" w:line="240" w:lineRule="auto"/>
      </w:pPr>
      <w:r>
        <w:separator/>
      </w:r>
    </w:p>
  </w:footnote>
  <w:footnote w:type="continuationSeparator" w:id="0">
    <w:p w:rsidR="001C133C" w:rsidRDefault="001C133C" w:rsidP="00D3371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864A88"/>
    <w:multiLevelType w:val="multilevel"/>
    <w:tmpl w:val="EB0A5BA2"/>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nsid w:val="17FA0314"/>
    <w:multiLevelType w:val="multilevel"/>
    <w:tmpl w:val="81B80BC6"/>
    <w:lvl w:ilvl="0">
      <w:start w:val="1"/>
      <w:numFmt w:val="decimal"/>
      <w:lvlText w:val="%1."/>
      <w:lvlJc w:val="left"/>
      <w:pPr>
        <w:ind w:left="720" w:hanging="360"/>
      </w:pPr>
      <w:rPr>
        <w:rFonts w:hint="default"/>
      </w:rPr>
    </w:lvl>
    <w:lvl w:ilvl="1">
      <w:start w:val="1"/>
      <w:numFmt w:val="decimal"/>
      <w:isLgl/>
      <w:lvlText w:val="%1.%2."/>
      <w:lvlJc w:val="left"/>
      <w:pPr>
        <w:ind w:left="1428" w:hanging="72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4248" w:hanging="1800"/>
      </w:pPr>
      <w:rPr>
        <w:rFonts w:hint="default"/>
      </w:rPr>
    </w:lvl>
    <w:lvl w:ilvl="7">
      <w:start w:val="1"/>
      <w:numFmt w:val="decimal"/>
      <w:isLgl/>
      <w:lvlText w:val="%1.%2.%3.%4.%5.%6.%7.%8."/>
      <w:lvlJc w:val="left"/>
      <w:pPr>
        <w:ind w:left="4596" w:hanging="1800"/>
      </w:pPr>
      <w:rPr>
        <w:rFonts w:hint="default"/>
      </w:rPr>
    </w:lvl>
    <w:lvl w:ilvl="8">
      <w:start w:val="1"/>
      <w:numFmt w:val="decimal"/>
      <w:isLgl/>
      <w:lvlText w:val="%1.%2.%3.%4.%5.%6.%7.%8.%9."/>
      <w:lvlJc w:val="left"/>
      <w:pPr>
        <w:ind w:left="5304" w:hanging="2160"/>
      </w:pPr>
      <w:rPr>
        <w:rFonts w:hint="default"/>
      </w:rPr>
    </w:lvl>
  </w:abstractNum>
  <w:abstractNum w:abstractNumId="2">
    <w:nsid w:val="22210DAE"/>
    <w:multiLevelType w:val="hybridMultilevel"/>
    <w:tmpl w:val="305EF9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30A6DC6"/>
    <w:multiLevelType w:val="hybridMultilevel"/>
    <w:tmpl w:val="4FE225F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
    <w:nsid w:val="2EF525BA"/>
    <w:multiLevelType w:val="hybridMultilevel"/>
    <w:tmpl w:val="3A4262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3513E36"/>
    <w:multiLevelType w:val="hybridMultilevel"/>
    <w:tmpl w:val="C00884F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3E03010"/>
    <w:multiLevelType w:val="hybridMultilevel"/>
    <w:tmpl w:val="4FCCDDC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9143FCE"/>
    <w:multiLevelType w:val="hybridMultilevel"/>
    <w:tmpl w:val="F6304C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67472C5"/>
    <w:multiLevelType w:val="multilevel"/>
    <w:tmpl w:val="690ED54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5B5C161F"/>
    <w:multiLevelType w:val="multilevel"/>
    <w:tmpl w:val="81B80BC6"/>
    <w:lvl w:ilvl="0">
      <w:start w:val="1"/>
      <w:numFmt w:val="decimal"/>
      <w:lvlText w:val="%1."/>
      <w:lvlJc w:val="left"/>
      <w:pPr>
        <w:ind w:left="720" w:hanging="360"/>
      </w:pPr>
      <w:rPr>
        <w:rFonts w:hint="default"/>
      </w:rPr>
    </w:lvl>
    <w:lvl w:ilvl="1">
      <w:start w:val="1"/>
      <w:numFmt w:val="decimal"/>
      <w:isLgl/>
      <w:lvlText w:val="%1.%2."/>
      <w:lvlJc w:val="left"/>
      <w:pPr>
        <w:ind w:left="1428" w:hanging="72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4248" w:hanging="1800"/>
      </w:pPr>
      <w:rPr>
        <w:rFonts w:hint="default"/>
      </w:rPr>
    </w:lvl>
    <w:lvl w:ilvl="7">
      <w:start w:val="1"/>
      <w:numFmt w:val="decimal"/>
      <w:isLgl/>
      <w:lvlText w:val="%1.%2.%3.%4.%5.%6.%7.%8."/>
      <w:lvlJc w:val="left"/>
      <w:pPr>
        <w:ind w:left="4596" w:hanging="1800"/>
      </w:pPr>
      <w:rPr>
        <w:rFonts w:hint="default"/>
      </w:rPr>
    </w:lvl>
    <w:lvl w:ilvl="8">
      <w:start w:val="1"/>
      <w:numFmt w:val="decimal"/>
      <w:isLgl/>
      <w:lvlText w:val="%1.%2.%3.%4.%5.%6.%7.%8.%9."/>
      <w:lvlJc w:val="left"/>
      <w:pPr>
        <w:ind w:left="5304" w:hanging="2160"/>
      </w:pPr>
      <w:rPr>
        <w:rFonts w:hint="default"/>
      </w:rPr>
    </w:lvl>
  </w:abstractNum>
  <w:abstractNum w:abstractNumId="10">
    <w:nsid w:val="679342EE"/>
    <w:multiLevelType w:val="hybridMultilevel"/>
    <w:tmpl w:val="BDAABFC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777C13F6"/>
    <w:multiLevelType w:val="hybridMultilevel"/>
    <w:tmpl w:val="3F6A26F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
    <w:nsid w:val="7D626D91"/>
    <w:multiLevelType w:val="multilevel"/>
    <w:tmpl w:val="81B80BC6"/>
    <w:lvl w:ilvl="0">
      <w:start w:val="1"/>
      <w:numFmt w:val="decimal"/>
      <w:lvlText w:val="%1."/>
      <w:lvlJc w:val="left"/>
      <w:pPr>
        <w:ind w:left="720" w:hanging="360"/>
      </w:pPr>
      <w:rPr>
        <w:rFonts w:hint="default"/>
      </w:rPr>
    </w:lvl>
    <w:lvl w:ilvl="1">
      <w:start w:val="1"/>
      <w:numFmt w:val="decimal"/>
      <w:isLgl/>
      <w:lvlText w:val="%1.%2."/>
      <w:lvlJc w:val="left"/>
      <w:pPr>
        <w:ind w:left="1428" w:hanging="72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4248" w:hanging="1800"/>
      </w:pPr>
      <w:rPr>
        <w:rFonts w:hint="default"/>
      </w:rPr>
    </w:lvl>
    <w:lvl w:ilvl="7">
      <w:start w:val="1"/>
      <w:numFmt w:val="decimal"/>
      <w:isLgl/>
      <w:lvlText w:val="%1.%2.%3.%4.%5.%6.%7.%8."/>
      <w:lvlJc w:val="left"/>
      <w:pPr>
        <w:ind w:left="4596" w:hanging="1800"/>
      </w:pPr>
      <w:rPr>
        <w:rFonts w:hint="default"/>
      </w:rPr>
    </w:lvl>
    <w:lvl w:ilvl="8">
      <w:start w:val="1"/>
      <w:numFmt w:val="decimal"/>
      <w:isLgl/>
      <w:lvlText w:val="%1.%2.%3.%4.%5.%6.%7.%8.%9."/>
      <w:lvlJc w:val="left"/>
      <w:pPr>
        <w:ind w:left="5304" w:hanging="2160"/>
      </w:pPr>
      <w:rPr>
        <w:rFonts w:hint="default"/>
      </w:rPr>
    </w:lvl>
  </w:abstractNum>
  <w:abstractNum w:abstractNumId="13">
    <w:nsid w:val="7E8A53D5"/>
    <w:multiLevelType w:val="hybridMultilevel"/>
    <w:tmpl w:val="FE42D62E"/>
    <w:lvl w:ilvl="0" w:tplc="428A16DE">
      <w:start w:val="1"/>
      <w:numFmt w:val="decimal"/>
      <w:lvlText w:val="%1."/>
      <w:lvlJc w:val="left"/>
      <w:pPr>
        <w:ind w:left="720" w:hanging="360"/>
      </w:pPr>
      <w:rPr>
        <w:rFonts w:hint="default"/>
        <w:color w:val="000000" w:themeColor="text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8"/>
  </w:num>
  <w:num w:numId="3">
    <w:abstractNumId w:val="11"/>
  </w:num>
  <w:num w:numId="4">
    <w:abstractNumId w:val="3"/>
  </w:num>
  <w:num w:numId="5">
    <w:abstractNumId w:val="6"/>
  </w:num>
  <w:num w:numId="6">
    <w:abstractNumId w:val="2"/>
  </w:num>
  <w:num w:numId="7">
    <w:abstractNumId w:val="5"/>
  </w:num>
  <w:num w:numId="8">
    <w:abstractNumId w:val="10"/>
  </w:num>
  <w:num w:numId="9">
    <w:abstractNumId w:val="9"/>
  </w:num>
  <w:num w:numId="10">
    <w:abstractNumId w:val="12"/>
  </w:num>
  <w:num w:numId="11">
    <w:abstractNumId w:val="7"/>
  </w:num>
  <w:num w:numId="12">
    <w:abstractNumId w:val="13"/>
  </w:num>
  <w:num w:numId="13">
    <w:abstractNumId w:val="0"/>
  </w:num>
  <w:num w:numId="14">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450812"/>
    <w:rsid w:val="00055206"/>
    <w:rsid w:val="001105B9"/>
    <w:rsid w:val="001412A2"/>
    <w:rsid w:val="001562F3"/>
    <w:rsid w:val="001C133C"/>
    <w:rsid w:val="0025059A"/>
    <w:rsid w:val="00285E8C"/>
    <w:rsid w:val="003208E7"/>
    <w:rsid w:val="00354E1B"/>
    <w:rsid w:val="003D7E39"/>
    <w:rsid w:val="003E7DEB"/>
    <w:rsid w:val="00450812"/>
    <w:rsid w:val="0046254F"/>
    <w:rsid w:val="004A7DF8"/>
    <w:rsid w:val="005711A2"/>
    <w:rsid w:val="005B505A"/>
    <w:rsid w:val="0077729C"/>
    <w:rsid w:val="00781938"/>
    <w:rsid w:val="00793F5B"/>
    <w:rsid w:val="00965898"/>
    <w:rsid w:val="009670D1"/>
    <w:rsid w:val="00AB2DF2"/>
    <w:rsid w:val="00B6665A"/>
    <w:rsid w:val="00B76D77"/>
    <w:rsid w:val="00BE3A81"/>
    <w:rsid w:val="00C62743"/>
    <w:rsid w:val="00CD6046"/>
    <w:rsid w:val="00CF77AF"/>
    <w:rsid w:val="00D33713"/>
    <w:rsid w:val="00D42664"/>
    <w:rsid w:val="00EB48C2"/>
    <w:rsid w:val="00F669BA"/>
    <w:rsid w:val="00F828E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50812"/>
    <w:rPr>
      <w:rFonts w:eastAsiaTheme="minorEastAsia"/>
      <w:lang w:eastAsia="ru-RU"/>
    </w:rPr>
  </w:style>
  <w:style w:type="paragraph" w:styleId="3">
    <w:name w:val="heading 3"/>
    <w:basedOn w:val="a"/>
    <w:link w:val="30"/>
    <w:uiPriority w:val="9"/>
    <w:qFormat/>
    <w:rsid w:val="00B76D77"/>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50812"/>
    <w:pPr>
      <w:ind w:left="720"/>
      <w:contextualSpacing/>
    </w:pPr>
    <w:rPr>
      <w:rFonts w:eastAsiaTheme="minorHAnsi"/>
      <w:lang w:eastAsia="en-US"/>
    </w:rPr>
  </w:style>
  <w:style w:type="character" w:customStyle="1" w:styleId="30">
    <w:name w:val="Заголовок 3 Знак"/>
    <w:basedOn w:val="a0"/>
    <w:link w:val="3"/>
    <w:uiPriority w:val="9"/>
    <w:rsid w:val="00B76D77"/>
    <w:rPr>
      <w:rFonts w:ascii="Times New Roman" w:eastAsia="Times New Roman" w:hAnsi="Times New Roman" w:cs="Times New Roman"/>
      <w:b/>
      <w:bCs/>
      <w:sz w:val="27"/>
      <w:szCs w:val="27"/>
      <w:lang w:eastAsia="ru-RU"/>
    </w:rPr>
  </w:style>
  <w:style w:type="character" w:customStyle="1" w:styleId="apple-converted-space">
    <w:name w:val="apple-converted-space"/>
    <w:basedOn w:val="a0"/>
    <w:rsid w:val="00B76D77"/>
  </w:style>
  <w:style w:type="paragraph" w:styleId="a4">
    <w:name w:val="Normal (Web)"/>
    <w:basedOn w:val="a"/>
    <w:uiPriority w:val="99"/>
    <w:unhideWhenUsed/>
    <w:rsid w:val="00B76D77"/>
    <w:pPr>
      <w:spacing w:before="100" w:beforeAutospacing="1" w:after="100" w:afterAutospacing="1" w:line="240" w:lineRule="auto"/>
    </w:pPr>
    <w:rPr>
      <w:rFonts w:ascii="Times New Roman" w:eastAsia="Times New Roman" w:hAnsi="Times New Roman" w:cs="Times New Roman"/>
      <w:sz w:val="24"/>
      <w:szCs w:val="24"/>
    </w:rPr>
  </w:style>
  <w:style w:type="paragraph" w:styleId="a5">
    <w:name w:val="Balloon Text"/>
    <w:basedOn w:val="a"/>
    <w:link w:val="a6"/>
    <w:uiPriority w:val="99"/>
    <w:semiHidden/>
    <w:unhideWhenUsed/>
    <w:rsid w:val="00D3371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D33713"/>
    <w:rPr>
      <w:rFonts w:ascii="Tahoma" w:eastAsiaTheme="minorEastAsia" w:hAnsi="Tahoma" w:cs="Tahoma"/>
      <w:sz w:val="16"/>
      <w:szCs w:val="16"/>
      <w:lang w:eastAsia="ru-RU"/>
    </w:rPr>
  </w:style>
  <w:style w:type="paragraph" w:styleId="a7">
    <w:name w:val="header"/>
    <w:basedOn w:val="a"/>
    <w:link w:val="a8"/>
    <w:uiPriority w:val="99"/>
    <w:semiHidden/>
    <w:unhideWhenUsed/>
    <w:rsid w:val="00D33713"/>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D33713"/>
    <w:rPr>
      <w:rFonts w:eastAsiaTheme="minorEastAsia"/>
      <w:lang w:eastAsia="ru-RU"/>
    </w:rPr>
  </w:style>
  <w:style w:type="paragraph" w:styleId="a9">
    <w:name w:val="footer"/>
    <w:basedOn w:val="a"/>
    <w:link w:val="aa"/>
    <w:uiPriority w:val="99"/>
    <w:unhideWhenUsed/>
    <w:rsid w:val="00D33713"/>
    <w:pPr>
      <w:tabs>
        <w:tab w:val="center" w:pos="4677"/>
        <w:tab w:val="right" w:pos="9355"/>
      </w:tabs>
      <w:spacing w:after="0" w:line="240" w:lineRule="auto"/>
    </w:pPr>
  </w:style>
  <w:style w:type="character" w:customStyle="1" w:styleId="aa">
    <w:name w:val="Нижний колонтитул Знак"/>
    <w:basedOn w:val="a0"/>
    <w:link w:val="a9"/>
    <w:uiPriority w:val="99"/>
    <w:rsid w:val="00D33713"/>
    <w:rPr>
      <w:rFonts w:eastAsiaTheme="minorEastAsia"/>
      <w:lang w:eastAsia="ru-RU"/>
    </w:rPr>
  </w:style>
  <w:style w:type="table" w:styleId="ab">
    <w:name w:val="Table Grid"/>
    <w:basedOn w:val="a1"/>
    <w:uiPriority w:val="59"/>
    <w:rsid w:val="0046254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
    <w:name w:val="Hyperlink"/>
    <w:basedOn w:val="a0"/>
    <w:uiPriority w:val="99"/>
    <w:unhideWhenUsed/>
    <w:rsid w:val="005711A2"/>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promgidroponica.ru/" TargetMode="External"/><Relationship Id="rId3" Type="http://schemas.openxmlformats.org/officeDocument/2006/relationships/styles" Target="styles.xml"/><Relationship Id="rId21" Type="http://schemas.openxmlformats.org/officeDocument/2006/relationships/chart" Target="charts/chart3.xml"/><Relationship Id="rId34" Type="http://schemas.openxmlformats.org/officeDocument/2006/relationships/hyperlink" Target="http://growsvet.ru"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hydroponeast.com/" TargetMode="External"/><Relationship Id="rId33" Type="http://schemas.openxmlformats.org/officeDocument/2006/relationships/hyperlink" Target="http://floragrow.ru/"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chart" Target="charts/chart2.xml"/><Relationship Id="rId29" Type="http://schemas.openxmlformats.org/officeDocument/2006/relationships/hyperlink" Target="http://selekcija.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gidroponika.com/" TargetMode="External"/><Relationship Id="rId32" Type="http://schemas.openxmlformats.org/officeDocument/2006/relationships/hyperlink" Target="http://rastok.net/"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fizrast.ru/" TargetMode="External"/><Relationship Id="rId28" Type="http://schemas.openxmlformats.org/officeDocument/2006/relationships/hyperlink" Target="http://www.ponics.ru/" TargetMode="External"/><Relationship Id="rId36"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chart" Target="charts/chart1.xml"/><Relationship Id="rId31" Type="http://schemas.openxmlformats.org/officeDocument/2006/relationships/hyperlink" Target="http://www.ecosystema.ru/"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chart" Target="charts/chart4.xml"/><Relationship Id="rId27" Type="http://schemas.openxmlformats.org/officeDocument/2006/relationships/hyperlink" Target="http://agrodom.com/" TargetMode="External"/><Relationship Id="rId30" Type="http://schemas.openxmlformats.org/officeDocument/2006/relationships/hyperlink" Target="http://agronomiy.ru/" TargetMode="External"/><Relationship Id="rId35" Type="http://schemas.openxmlformats.org/officeDocument/2006/relationships/hyperlink" Target="http://www.lib.ugsha.ru/"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SERVER334\Users\Teachers\Shkljaeva\Desktop\Goroh1.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SERVER334\Users\Teachers\Shkljaeva\Desktop\Goroh1.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SERVER334\Users\Teachers\Shkljaeva\Desktop\Goroh1.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SERVER334\Users\Teachers\Shkljaeva\Desktop\Goroh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7.9778936083694005E-2"/>
          <c:y val="6.9738974935825454E-2"/>
          <c:w val="0.78046931524102359"/>
          <c:h val="0.85254160537625101"/>
        </c:manualLayout>
      </c:layout>
      <c:scatterChart>
        <c:scatterStyle val="smoothMarker"/>
        <c:ser>
          <c:idx val="1"/>
          <c:order val="0"/>
          <c:tx>
            <c:v>опыт 2</c:v>
          </c:tx>
          <c:spPr>
            <a:ln>
              <a:solidFill>
                <a:srgbClr val="002060"/>
              </a:solidFill>
            </a:ln>
          </c:spPr>
          <c:marker>
            <c:spPr>
              <a:solidFill>
                <a:srgbClr val="002060"/>
              </a:solidFill>
              <a:ln>
                <a:solidFill>
                  <a:srgbClr val="002060"/>
                </a:solidFill>
              </a:ln>
            </c:spPr>
          </c:marker>
          <c:xVal>
            <c:numRef>
              <c:f>'Высота растений'!$O$3:$AF$3</c:f>
              <c:numCache>
                <c:formatCode>0</c:formatCode>
                <c:ptCount val="18"/>
                <c:pt idx="0">
                  <c:v>1</c:v>
                </c:pt>
                <c:pt idx="1">
                  <c:v>3</c:v>
                </c:pt>
                <c:pt idx="2">
                  <c:v>4</c:v>
                </c:pt>
                <c:pt idx="3">
                  <c:v>5</c:v>
                </c:pt>
                <c:pt idx="4">
                  <c:v>6</c:v>
                </c:pt>
                <c:pt idx="5">
                  <c:v>7</c:v>
                </c:pt>
                <c:pt idx="6">
                  <c:v>8</c:v>
                </c:pt>
                <c:pt idx="7">
                  <c:v>10</c:v>
                </c:pt>
                <c:pt idx="8">
                  <c:v>11</c:v>
                </c:pt>
                <c:pt idx="9">
                  <c:v>12</c:v>
                </c:pt>
                <c:pt idx="10">
                  <c:v>13</c:v>
                </c:pt>
                <c:pt idx="11">
                  <c:v>14</c:v>
                </c:pt>
                <c:pt idx="12">
                  <c:v>15</c:v>
                </c:pt>
                <c:pt idx="13">
                  <c:v>17</c:v>
                </c:pt>
                <c:pt idx="14">
                  <c:v>18</c:v>
                </c:pt>
                <c:pt idx="15">
                  <c:v>19</c:v>
                </c:pt>
                <c:pt idx="16">
                  <c:v>20</c:v>
                </c:pt>
                <c:pt idx="17">
                  <c:v>21</c:v>
                </c:pt>
              </c:numCache>
            </c:numRef>
          </c:xVal>
          <c:yVal>
            <c:numRef>
              <c:f>'Высота растений'!$O$5:$AF$5</c:f>
              <c:numCache>
                <c:formatCode>General</c:formatCode>
                <c:ptCount val="18"/>
                <c:pt idx="0">
                  <c:v>30.9</c:v>
                </c:pt>
                <c:pt idx="1">
                  <c:v>57.4</c:v>
                </c:pt>
                <c:pt idx="2">
                  <c:v>74.2</c:v>
                </c:pt>
                <c:pt idx="3">
                  <c:v>95.4</c:v>
                </c:pt>
                <c:pt idx="4">
                  <c:v>101.2</c:v>
                </c:pt>
                <c:pt idx="5">
                  <c:v>101.7</c:v>
                </c:pt>
                <c:pt idx="6">
                  <c:v>108.2</c:v>
                </c:pt>
                <c:pt idx="7">
                  <c:v>109.5</c:v>
                </c:pt>
                <c:pt idx="8">
                  <c:v>111.3</c:v>
                </c:pt>
                <c:pt idx="9">
                  <c:v>114</c:v>
                </c:pt>
                <c:pt idx="10">
                  <c:v>117.1</c:v>
                </c:pt>
                <c:pt idx="11">
                  <c:v>122.4</c:v>
                </c:pt>
                <c:pt idx="12">
                  <c:v>125.8</c:v>
                </c:pt>
                <c:pt idx="13">
                  <c:v>130.69999999999999</c:v>
                </c:pt>
                <c:pt idx="14">
                  <c:v>134.6</c:v>
                </c:pt>
                <c:pt idx="15">
                  <c:v>135</c:v>
                </c:pt>
                <c:pt idx="16">
                  <c:v>135.80000000000001</c:v>
                </c:pt>
                <c:pt idx="17">
                  <c:v>136.1</c:v>
                </c:pt>
              </c:numCache>
            </c:numRef>
          </c:yVal>
          <c:smooth val="1"/>
        </c:ser>
        <c:ser>
          <c:idx val="2"/>
          <c:order val="1"/>
          <c:tx>
            <c:v>опыт 3 (контроль)</c:v>
          </c:tx>
          <c:spPr>
            <a:ln>
              <a:solidFill>
                <a:srgbClr val="FFFF00"/>
              </a:solidFill>
            </a:ln>
          </c:spPr>
          <c:marker>
            <c:spPr>
              <a:solidFill>
                <a:srgbClr val="FFFF00"/>
              </a:solidFill>
              <a:ln>
                <a:solidFill>
                  <a:srgbClr val="FFFF00"/>
                </a:solidFill>
              </a:ln>
            </c:spPr>
          </c:marker>
          <c:xVal>
            <c:numRef>
              <c:f>'Высота растений'!$O$3:$AF$3</c:f>
              <c:numCache>
                <c:formatCode>0</c:formatCode>
                <c:ptCount val="18"/>
                <c:pt idx="0">
                  <c:v>1</c:v>
                </c:pt>
                <c:pt idx="1">
                  <c:v>3</c:v>
                </c:pt>
                <c:pt idx="2">
                  <c:v>4</c:v>
                </c:pt>
                <c:pt idx="3">
                  <c:v>5</c:v>
                </c:pt>
                <c:pt idx="4">
                  <c:v>6</c:v>
                </c:pt>
                <c:pt idx="5">
                  <c:v>7</c:v>
                </c:pt>
                <c:pt idx="6">
                  <c:v>8</c:v>
                </c:pt>
                <c:pt idx="7">
                  <c:v>10</c:v>
                </c:pt>
                <c:pt idx="8">
                  <c:v>11</c:v>
                </c:pt>
                <c:pt idx="9">
                  <c:v>12</c:v>
                </c:pt>
                <c:pt idx="10">
                  <c:v>13</c:v>
                </c:pt>
                <c:pt idx="11">
                  <c:v>14</c:v>
                </c:pt>
                <c:pt idx="12">
                  <c:v>15</c:v>
                </c:pt>
                <c:pt idx="13">
                  <c:v>17</c:v>
                </c:pt>
                <c:pt idx="14">
                  <c:v>18</c:v>
                </c:pt>
                <c:pt idx="15">
                  <c:v>19</c:v>
                </c:pt>
                <c:pt idx="16">
                  <c:v>20</c:v>
                </c:pt>
                <c:pt idx="17">
                  <c:v>21</c:v>
                </c:pt>
              </c:numCache>
            </c:numRef>
          </c:xVal>
          <c:yVal>
            <c:numRef>
              <c:f>'Высота растений'!$O$6:$AF$6</c:f>
              <c:numCache>
                <c:formatCode>General</c:formatCode>
                <c:ptCount val="18"/>
                <c:pt idx="0">
                  <c:v>30.1</c:v>
                </c:pt>
                <c:pt idx="1">
                  <c:v>64.3</c:v>
                </c:pt>
                <c:pt idx="2">
                  <c:v>77</c:v>
                </c:pt>
                <c:pt idx="3">
                  <c:v>83.5</c:v>
                </c:pt>
                <c:pt idx="4">
                  <c:v>89.6</c:v>
                </c:pt>
                <c:pt idx="5">
                  <c:v>96.1</c:v>
                </c:pt>
                <c:pt idx="6">
                  <c:v>103</c:v>
                </c:pt>
                <c:pt idx="7">
                  <c:v>104.8</c:v>
                </c:pt>
                <c:pt idx="8">
                  <c:v>106.6</c:v>
                </c:pt>
                <c:pt idx="9">
                  <c:v>112.5</c:v>
                </c:pt>
                <c:pt idx="10">
                  <c:v>115.5</c:v>
                </c:pt>
                <c:pt idx="11">
                  <c:v>116.8</c:v>
                </c:pt>
                <c:pt idx="12">
                  <c:v>117.6</c:v>
                </c:pt>
                <c:pt idx="13">
                  <c:v>120.9</c:v>
                </c:pt>
                <c:pt idx="14">
                  <c:v>124.5</c:v>
                </c:pt>
                <c:pt idx="15">
                  <c:v>127.2</c:v>
                </c:pt>
                <c:pt idx="16">
                  <c:v>127.8</c:v>
                </c:pt>
                <c:pt idx="17">
                  <c:v>131.19999999999999</c:v>
                </c:pt>
              </c:numCache>
            </c:numRef>
          </c:yVal>
          <c:smooth val="1"/>
        </c:ser>
        <c:axId val="76731136"/>
        <c:axId val="76733824"/>
      </c:scatterChart>
      <c:valAx>
        <c:axId val="76731136"/>
        <c:scaling>
          <c:orientation val="minMax"/>
          <c:max val="21"/>
          <c:min val="1"/>
        </c:scaling>
        <c:axPos val="b"/>
        <c:numFmt formatCode="0" sourceLinked="1"/>
        <c:tickLblPos val="nextTo"/>
        <c:crossAx val="76733824"/>
        <c:crosses val="autoZero"/>
        <c:crossBetween val="midCat"/>
        <c:majorUnit val="1"/>
      </c:valAx>
      <c:valAx>
        <c:axId val="76733824"/>
        <c:scaling>
          <c:orientation val="minMax"/>
          <c:max val="170"/>
        </c:scaling>
        <c:axPos val="l"/>
        <c:majorGridlines/>
        <c:numFmt formatCode="General" sourceLinked="1"/>
        <c:tickLblPos val="nextTo"/>
        <c:crossAx val="76731136"/>
        <c:crosses val="autoZero"/>
        <c:crossBetween val="midCat"/>
        <c:majorUnit val="10"/>
      </c:valAx>
    </c:plotArea>
    <c:plotVisOnly val="1"/>
  </c:chart>
  <c:externalData r:id="rId1"/>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4.6950060296516986E-2"/>
          <c:y val="5.3919834094812234E-2"/>
          <c:w val="0.82162242292247356"/>
          <c:h val="0.86356307313437675"/>
        </c:manualLayout>
      </c:layout>
      <c:scatterChart>
        <c:scatterStyle val="smoothMarker"/>
        <c:ser>
          <c:idx val="1"/>
          <c:order val="0"/>
          <c:tx>
            <c:v>опыт 2</c:v>
          </c:tx>
          <c:spPr>
            <a:ln>
              <a:solidFill>
                <a:srgbClr val="002060"/>
              </a:solidFill>
            </a:ln>
          </c:spPr>
          <c:marker>
            <c:spPr>
              <a:solidFill>
                <a:srgbClr val="002060"/>
              </a:solidFill>
              <a:ln>
                <a:solidFill>
                  <a:srgbClr val="002060"/>
                </a:solidFill>
              </a:ln>
            </c:spPr>
          </c:marker>
          <c:xVal>
            <c:numRef>
              <c:f>'кол-во листьев'!$U$16:$AH$16</c:f>
              <c:numCache>
                <c:formatCode>General</c:formatCode>
                <c:ptCount val="14"/>
                <c:pt idx="0">
                  <c:v>6</c:v>
                </c:pt>
                <c:pt idx="1">
                  <c:v>7</c:v>
                </c:pt>
                <c:pt idx="2">
                  <c:v>8</c:v>
                </c:pt>
                <c:pt idx="3">
                  <c:v>10</c:v>
                </c:pt>
                <c:pt idx="4">
                  <c:v>11</c:v>
                </c:pt>
                <c:pt idx="5">
                  <c:v>12</c:v>
                </c:pt>
                <c:pt idx="6">
                  <c:v>13</c:v>
                </c:pt>
                <c:pt idx="7">
                  <c:v>14</c:v>
                </c:pt>
                <c:pt idx="8">
                  <c:v>15</c:v>
                </c:pt>
                <c:pt idx="9">
                  <c:v>17</c:v>
                </c:pt>
                <c:pt idx="10">
                  <c:v>18</c:v>
                </c:pt>
                <c:pt idx="11">
                  <c:v>19</c:v>
                </c:pt>
                <c:pt idx="12">
                  <c:v>20</c:v>
                </c:pt>
                <c:pt idx="13">
                  <c:v>21</c:v>
                </c:pt>
              </c:numCache>
            </c:numRef>
          </c:xVal>
          <c:yVal>
            <c:numRef>
              <c:f>'кол-во листьев'!$U$18:$AH$18</c:f>
              <c:numCache>
                <c:formatCode>General</c:formatCode>
                <c:ptCount val="14"/>
                <c:pt idx="0">
                  <c:v>2.9</c:v>
                </c:pt>
                <c:pt idx="1">
                  <c:v>3.2</c:v>
                </c:pt>
                <c:pt idx="2">
                  <c:v>3.7</c:v>
                </c:pt>
                <c:pt idx="3">
                  <c:v>4.0999999999999996</c:v>
                </c:pt>
                <c:pt idx="4">
                  <c:v>4.2</c:v>
                </c:pt>
                <c:pt idx="5">
                  <c:v>4.5</c:v>
                </c:pt>
                <c:pt idx="6">
                  <c:v>4.7</c:v>
                </c:pt>
                <c:pt idx="7">
                  <c:v>5.0999999999999996</c:v>
                </c:pt>
                <c:pt idx="8">
                  <c:v>5.3</c:v>
                </c:pt>
                <c:pt idx="9">
                  <c:v>5.9</c:v>
                </c:pt>
                <c:pt idx="10">
                  <c:v>5.9</c:v>
                </c:pt>
                <c:pt idx="11">
                  <c:v>6.3</c:v>
                </c:pt>
                <c:pt idx="12">
                  <c:v>6.3</c:v>
                </c:pt>
                <c:pt idx="13">
                  <c:v>6.3</c:v>
                </c:pt>
              </c:numCache>
            </c:numRef>
          </c:yVal>
          <c:smooth val="1"/>
        </c:ser>
        <c:ser>
          <c:idx val="2"/>
          <c:order val="1"/>
          <c:tx>
            <c:v>опыт 3 (контроль)</c:v>
          </c:tx>
          <c:spPr>
            <a:ln>
              <a:solidFill>
                <a:srgbClr val="FFFF00"/>
              </a:solidFill>
            </a:ln>
          </c:spPr>
          <c:marker>
            <c:spPr>
              <a:solidFill>
                <a:srgbClr val="FFFF00"/>
              </a:solidFill>
              <a:ln>
                <a:solidFill>
                  <a:srgbClr val="FFFF00"/>
                </a:solidFill>
              </a:ln>
            </c:spPr>
          </c:marker>
          <c:xVal>
            <c:numRef>
              <c:f>'кол-во листьев'!$U$16:$AH$16</c:f>
              <c:numCache>
                <c:formatCode>General</c:formatCode>
                <c:ptCount val="14"/>
                <c:pt idx="0">
                  <c:v>6</c:v>
                </c:pt>
                <c:pt idx="1">
                  <c:v>7</c:v>
                </c:pt>
                <c:pt idx="2">
                  <c:v>8</c:v>
                </c:pt>
                <c:pt idx="3">
                  <c:v>10</c:v>
                </c:pt>
                <c:pt idx="4">
                  <c:v>11</c:v>
                </c:pt>
                <c:pt idx="5">
                  <c:v>12</c:v>
                </c:pt>
                <c:pt idx="6">
                  <c:v>13</c:v>
                </c:pt>
                <c:pt idx="7">
                  <c:v>14</c:v>
                </c:pt>
                <c:pt idx="8">
                  <c:v>15</c:v>
                </c:pt>
                <c:pt idx="9">
                  <c:v>17</c:v>
                </c:pt>
                <c:pt idx="10">
                  <c:v>18</c:v>
                </c:pt>
                <c:pt idx="11">
                  <c:v>19</c:v>
                </c:pt>
                <c:pt idx="12">
                  <c:v>20</c:v>
                </c:pt>
                <c:pt idx="13">
                  <c:v>21</c:v>
                </c:pt>
              </c:numCache>
            </c:numRef>
          </c:xVal>
          <c:yVal>
            <c:numRef>
              <c:f>'кол-во листьев'!$U$19:$AH$19</c:f>
              <c:numCache>
                <c:formatCode>General</c:formatCode>
                <c:ptCount val="14"/>
                <c:pt idx="0">
                  <c:v>3.4</c:v>
                </c:pt>
                <c:pt idx="1">
                  <c:v>3.5</c:v>
                </c:pt>
                <c:pt idx="2">
                  <c:v>3.7</c:v>
                </c:pt>
                <c:pt idx="3">
                  <c:v>4</c:v>
                </c:pt>
                <c:pt idx="4">
                  <c:v>4.0999999999999996</c:v>
                </c:pt>
                <c:pt idx="5">
                  <c:v>4.3</c:v>
                </c:pt>
                <c:pt idx="6">
                  <c:v>4.5999999999999996</c:v>
                </c:pt>
                <c:pt idx="7">
                  <c:v>4.7</c:v>
                </c:pt>
                <c:pt idx="8">
                  <c:v>4.8</c:v>
                </c:pt>
                <c:pt idx="9">
                  <c:v>4.9000000000000004</c:v>
                </c:pt>
                <c:pt idx="10">
                  <c:v>5.0999999999999996</c:v>
                </c:pt>
                <c:pt idx="11">
                  <c:v>5.0999999999999996</c:v>
                </c:pt>
                <c:pt idx="12">
                  <c:v>5.3</c:v>
                </c:pt>
                <c:pt idx="13">
                  <c:v>5.4</c:v>
                </c:pt>
              </c:numCache>
            </c:numRef>
          </c:yVal>
          <c:smooth val="1"/>
        </c:ser>
        <c:axId val="89782144"/>
        <c:axId val="89841024"/>
      </c:scatterChart>
      <c:valAx>
        <c:axId val="89782144"/>
        <c:scaling>
          <c:orientation val="minMax"/>
          <c:max val="21"/>
        </c:scaling>
        <c:axPos val="b"/>
        <c:numFmt formatCode="General" sourceLinked="1"/>
        <c:tickLblPos val="low"/>
        <c:crossAx val="89841024"/>
        <c:crosses val="autoZero"/>
        <c:crossBetween val="midCat"/>
        <c:majorUnit val="1"/>
      </c:valAx>
      <c:valAx>
        <c:axId val="89841024"/>
        <c:scaling>
          <c:orientation val="minMax"/>
          <c:max val="7"/>
        </c:scaling>
        <c:axPos val="l"/>
        <c:majorGridlines/>
        <c:numFmt formatCode="General" sourceLinked="1"/>
        <c:tickLblPos val="nextTo"/>
        <c:crossAx val="89782144"/>
        <c:crosses val="autoZero"/>
        <c:crossBetween val="midCat"/>
        <c:majorUnit val="1"/>
      </c:valAx>
    </c:plotArea>
    <c:plotVisOnly val="1"/>
  </c:chart>
  <c:externalData r:id="rId1"/>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1"/>
          <c:order val="0"/>
          <c:tx>
            <c:v>опыт 2</c:v>
          </c:tx>
          <c:spPr>
            <a:solidFill>
              <a:schemeClr val="tx2">
                <a:lumMod val="75000"/>
              </a:schemeClr>
            </a:solidFill>
          </c:spPr>
          <c:cat>
            <c:numRef>
              <c:f>'вес растний'!$L$22</c:f>
              <c:numCache>
                <c:formatCode>General</c:formatCode>
                <c:ptCount val="1"/>
              </c:numCache>
            </c:numRef>
          </c:cat>
          <c:val>
            <c:numRef>
              <c:f>'вес растний'!$N$5</c:f>
              <c:numCache>
                <c:formatCode>General</c:formatCode>
                <c:ptCount val="1"/>
                <c:pt idx="0">
                  <c:v>13.700000000000001</c:v>
                </c:pt>
              </c:numCache>
            </c:numRef>
          </c:val>
        </c:ser>
        <c:ser>
          <c:idx val="2"/>
          <c:order val="1"/>
          <c:tx>
            <c:v>опыт 3 (контроль)</c:v>
          </c:tx>
          <c:spPr>
            <a:solidFill>
              <a:srgbClr val="FFFF00"/>
            </a:solidFill>
          </c:spPr>
          <c:cat>
            <c:numRef>
              <c:f>'вес растний'!$L$22</c:f>
              <c:numCache>
                <c:formatCode>General</c:formatCode>
                <c:ptCount val="1"/>
              </c:numCache>
            </c:numRef>
          </c:cat>
          <c:val>
            <c:numRef>
              <c:f>'вес растний'!$N$6</c:f>
              <c:numCache>
                <c:formatCode>General</c:formatCode>
                <c:ptCount val="1"/>
                <c:pt idx="0">
                  <c:v>8.48</c:v>
                </c:pt>
              </c:numCache>
            </c:numRef>
          </c:val>
        </c:ser>
        <c:axId val="90262912"/>
        <c:axId val="93621248"/>
      </c:barChart>
      <c:catAx>
        <c:axId val="90262912"/>
        <c:scaling>
          <c:orientation val="minMax"/>
        </c:scaling>
        <c:axPos val="b"/>
        <c:numFmt formatCode="General" sourceLinked="1"/>
        <c:tickLblPos val="nextTo"/>
        <c:crossAx val="93621248"/>
        <c:crosses val="autoZero"/>
        <c:auto val="1"/>
        <c:lblAlgn val="ctr"/>
        <c:lblOffset val="100"/>
        <c:tickLblSkip val="1"/>
      </c:catAx>
      <c:valAx>
        <c:axId val="93621248"/>
        <c:scaling>
          <c:orientation val="minMax"/>
        </c:scaling>
        <c:axPos val="l"/>
        <c:majorGridlines/>
        <c:numFmt formatCode="General" sourceLinked="1"/>
        <c:tickLblPos val="nextTo"/>
        <c:crossAx val="90262912"/>
        <c:crosses val="autoZero"/>
        <c:crossBetween val="between"/>
      </c:valAx>
    </c:plotArea>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1"/>
          <c:order val="0"/>
          <c:tx>
            <c:v>опыт 2</c:v>
          </c:tx>
          <c:spPr>
            <a:solidFill>
              <a:schemeClr val="tx2">
                <a:lumMod val="75000"/>
              </a:schemeClr>
            </a:solidFill>
          </c:spPr>
          <c:cat>
            <c:numRef>
              <c:f>'длина корня'!$N$21</c:f>
              <c:numCache>
                <c:formatCode>General</c:formatCode>
                <c:ptCount val="1"/>
              </c:numCache>
            </c:numRef>
          </c:cat>
          <c:val>
            <c:numRef>
              <c:f>'длина корня'!$M$5</c:f>
              <c:numCache>
                <c:formatCode>General</c:formatCode>
                <c:ptCount val="1"/>
                <c:pt idx="0">
                  <c:v>113.5</c:v>
                </c:pt>
              </c:numCache>
            </c:numRef>
          </c:val>
        </c:ser>
        <c:ser>
          <c:idx val="2"/>
          <c:order val="1"/>
          <c:tx>
            <c:v>опыт 3 (контроль)</c:v>
          </c:tx>
          <c:spPr>
            <a:solidFill>
              <a:srgbClr val="FFFF00"/>
            </a:solidFill>
          </c:spPr>
          <c:cat>
            <c:numRef>
              <c:f>'длина корня'!$N$21</c:f>
              <c:numCache>
                <c:formatCode>General</c:formatCode>
                <c:ptCount val="1"/>
              </c:numCache>
            </c:numRef>
          </c:cat>
          <c:val>
            <c:numRef>
              <c:f>'длина корня'!$M$6</c:f>
              <c:numCache>
                <c:formatCode>General</c:formatCode>
                <c:ptCount val="1"/>
                <c:pt idx="0">
                  <c:v>89.4</c:v>
                </c:pt>
              </c:numCache>
            </c:numRef>
          </c:val>
        </c:ser>
        <c:axId val="75070848"/>
        <c:axId val="76723328"/>
      </c:barChart>
      <c:catAx>
        <c:axId val="75070848"/>
        <c:scaling>
          <c:orientation val="minMax"/>
        </c:scaling>
        <c:axPos val="b"/>
        <c:numFmt formatCode="General" sourceLinked="1"/>
        <c:tickLblPos val="nextTo"/>
        <c:crossAx val="76723328"/>
        <c:crosses val="autoZero"/>
        <c:auto val="1"/>
        <c:lblAlgn val="ctr"/>
        <c:lblOffset val="100"/>
      </c:catAx>
      <c:valAx>
        <c:axId val="76723328"/>
        <c:scaling>
          <c:orientation val="minMax"/>
        </c:scaling>
        <c:axPos val="l"/>
        <c:majorGridlines/>
        <c:numFmt formatCode="General" sourceLinked="1"/>
        <c:tickLblPos val="nextTo"/>
        <c:crossAx val="75070848"/>
        <c:crosses val="autoZero"/>
        <c:crossBetween val="between"/>
      </c:valAx>
    </c:plotArea>
    <c:plotVisOnly val="1"/>
  </c:chart>
  <c:externalData r:id="rId1"/>
</c:chartSpace>
</file>

<file path=word/drawings/drawing1.xml><?xml version="1.0" encoding="utf-8"?>
<c:userShapes xmlns:c="http://schemas.openxmlformats.org/drawingml/2006/chart">
  <cdr:relSizeAnchor xmlns:cdr="http://schemas.openxmlformats.org/drawingml/2006/chartDrawing">
    <cdr:from>
      <cdr:x>0.87959</cdr:x>
      <cdr:y>0.91808</cdr:y>
    </cdr:from>
    <cdr:to>
      <cdr:x>0.98992</cdr:x>
      <cdr:y>1</cdr:y>
    </cdr:to>
    <cdr:sp macro="" textlink="">
      <cdr:nvSpPr>
        <cdr:cNvPr id="2" name="TextBox 3"/>
        <cdr:cNvSpPr txBox="1"/>
      </cdr:nvSpPr>
      <cdr:spPr>
        <a:xfrm xmlns:a="http://schemas.openxmlformats.org/drawingml/2006/main">
          <a:off x="4984964" y="3095625"/>
          <a:ext cx="625261" cy="276225"/>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square" rtlCol="0" anchor="t">
          <a:noAutofit/>
        </a:bodyPr>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ru-RU" sz="1100"/>
            <a:t>день</a:t>
          </a:r>
        </a:p>
      </cdr:txBody>
    </cdr:sp>
  </cdr:relSizeAnchor>
  <cdr:relSizeAnchor xmlns:cdr="http://schemas.openxmlformats.org/drawingml/2006/chartDrawing">
    <cdr:from>
      <cdr:x>0.05001</cdr:x>
      <cdr:y>0</cdr:y>
    </cdr:from>
    <cdr:to>
      <cdr:x>0.37571</cdr:x>
      <cdr:y>0.06395</cdr:y>
    </cdr:to>
    <cdr:sp macro="" textlink="">
      <cdr:nvSpPr>
        <cdr:cNvPr id="3" name="TextBox 3"/>
        <cdr:cNvSpPr txBox="1"/>
      </cdr:nvSpPr>
      <cdr:spPr>
        <a:xfrm xmlns:a="http://schemas.openxmlformats.org/drawingml/2006/main">
          <a:off x="281021" y="-85725"/>
          <a:ext cx="1830375" cy="233307"/>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square" rtlCol="0" anchor="t">
          <a:noAutofit/>
        </a:bodyPr>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ru-RU" sz="1100"/>
            <a:t>высота</a:t>
          </a:r>
          <a:r>
            <a:rPr lang="ru-RU" sz="1100" baseline="0"/>
            <a:t> растений, мм</a:t>
          </a:r>
          <a:endParaRPr lang="ru-RU" sz="1100"/>
        </a:p>
      </cdr:txBody>
    </cdr:sp>
  </cdr:relSizeAnchor>
</c:userShapes>
</file>

<file path=word/drawings/drawing2.xml><?xml version="1.0" encoding="utf-8"?>
<c:userShapes xmlns:c="http://schemas.openxmlformats.org/drawingml/2006/chart">
  <cdr:relSizeAnchor xmlns:cdr="http://schemas.openxmlformats.org/drawingml/2006/chartDrawing">
    <cdr:from>
      <cdr:x>0.90087</cdr:x>
      <cdr:y>0.92111</cdr:y>
    </cdr:from>
    <cdr:to>
      <cdr:x>1</cdr:x>
      <cdr:y>1</cdr:y>
    </cdr:to>
    <cdr:sp macro="" textlink="">
      <cdr:nvSpPr>
        <cdr:cNvPr id="2" name="TextBox 3"/>
        <cdr:cNvSpPr txBox="1"/>
      </cdr:nvSpPr>
      <cdr:spPr>
        <a:xfrm xmlns:a="http://schemas.openxmlformats.org/drawingml/2006/main">
          <a:off x="4436269" y="2842638"/>
          <a:ext cx="488156" cy="243462"/>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square" rtlCol="0" anchor="t">
          <a:noAutofit/>
        </a:bodyPr>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ru-RU" sz="1100"/>
            <a:t>день</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7070887-7CEA-4CCB-9225-27C1B3AB95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4290</Words>
  <Characters>24457</Characters>
  <Application>Microsoft Office Word</Application>
  <DocSecurity>0</DocSecurity>
  <Lines>203</Lines>
  <Paragraphs>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28690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Shkljaeva</dc:creator>
  <cp:lastModifiedBy>Учебная фирма</cp:lastModifiedBy>
  <cp:revision>2</cp:revision>
  <cp:lastPrinted>2017-02-02T14:41:00Z</cp:lastPrinted>
  <dcterms:created xsi:type="dcterms:W3CDTF">2017-02-22T11:00:00Z</dcterms:created>
  <dcterms:modified xsi:type="dcterms:W3CDTF">2017-02-22T11:00:00Z</dcterms:modified>
</cp:coreProperties>
</file>